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ACC0D" w14:textId="77777777" w:rsidR="000B69B7" w:rsidRDefault="00000000">
      <w:pPr>
        <w:pStyle w:val="CaseTitle"/>
      </w:pPr>
      <w:r>
        <w:t>PRAIRIELINE FREIGHT</w:t>
      </w:r>
    </w:p>
    <w:p w14:paraId="0D62E1F9" w14:textId="77777777" w:rsidR="000B69B7" w:rsidRDefault="00000000">
      <w:pPr>
        <w:pStyle w:val="CaseSubtitle"/>
      </w:pPr>
      <w:r>
        <w:t>The Friday Afternoon Dispatch</w:t>
      </w:r>
    </w:p>
    <w:p w14:paraId="2583B95E" w14:textId="77777777" w:rsidR="000B69B7" w:rsidRDefault="00000000">
      <w:pPr>
        <w:pStyle w:val="CaseDeck"/>
      </w:pPr>
      <w:r>
        <w:t>A truckload fleet management case on freight selection, driver assignment, home time, and network balance</w:t>
      </w:r>
    </w:p>
    <w:p w14:paraId="496B0F8F" w14:textId="77777777" w:rsidR="000B69B7" w:rsidRDefault="00000000">
      <w:pPr>
        <w:pStyle w:val="CaseSpacer"/>
      </w:pPr>
      <w:r>
        <w:br/>
      </w:r>
    </w:p>
    <w:p w14:paraId="2B40B492" w14:textId="77777777" w:rsidR="000B69B7" w:rsidRDefault="00000000">
      <w:pPr>
        <w:pStyle w:val="CaseSpacer"/>
      </w:pPr>
      <w:r>
        <w:br/>
      </w:r>
    </w:p>
    <w:p w14:paraId="6C5C13C9" w14:textId="77777777" w:rsidR="000B69B7" w:rsidRDefault="00000000">
      <w:pPr>
        <w:pStyle w:val="CaseDisclaimer"/>
      </w:pPr>
      <w:r>
        <w:t>This case is fictional and intended for instructional discussion. Names, events, customers, and internal figures are invented, although the industry setting is motivated by public data.</w:t>
      </w:r>
    </w:p>
    <w:p w14:paraId="2370028D" w14:textId="77777777" w:rsidR="000B69B7" w:rsidRDefault="000B69B7">
      <w:pPr>
        <w:pStyle w:val="CaseSpacer"/>
      </w:pPr>
    </w:p>
    <w:p w14:paraId="1B1EB0DE" w14:textId="77777777" w:rsidR="000B69B7" w:rsidRDefault="00000000">
      <w:pPr>
        <w:pStyle w:val="Heading1"/>
      </w:pPr>
      <w:r>
        <w:t>A Fleet in the Wrong Places</w:t>
      </w:r>
    </w:p>
    <w:p w14:paraId="0373FFBB" w14:textId="77777777" w:rsidR="000B69B7" w:rsidRDefault="00000000">
      <w:r>
        <w:t>At 2:40 p.m. on Friday, September 18, 2026, Maya Chen, vice president of operations at PrairieLine Freight, studied a map of 1,184 tractors scattered across the eastern two-thirds of the United States. By midnight, 167 drivers would complete deliveries. Another 94 would become available Saturday morning. The dispatch team had 312 committed loads to cover through Monday, 138 newly offered loads awaiting an answer, and a growing list of drivers who expected to be home before the weekend ended.</w:t>
      </w:r>
    </w:p>
    <w:p w14:paraId="14265C90" w14:textId="77777777" w:rsidR="000B69B7" w:rsidRDefault="00000000">
      <w:r>
        <w:t>The problem was not a shortage of freight. It was that the freight, drivers, appointment times, and prices did not line up. Forty-seven available drivers were concentrated around Atlanta and northern New Jersey, where outbound rates were weak. Meanwhile, several long-standing customers had offered attractive loads from central Ohio, eastern Iowa, and western Tennessee. Moving drivers empty into those markets would consume fuel, driver hours, and equipment capacity before a revenue-producing mile was driven.</w:t>
      </w:r>
    </w:p>
    <w:p w14:paraId="1EB9B98F" w14:textId="77777777" w:rsidR="000B69B7" w:rsidRDefault="00000000">
      <w:r>
        <w:t>The stakes were substantial. Trucks moved 11.27 billion tons of U.S. freight in 2024 and generated about $906 billion in industry revenue. Trucking also supported 8.4 million industry-related jobs, including 3.58 million professional drivers. Yet the market had been uneven: freight volumes had softened after the pandemic, contract prices were under pressure, and carriers still had to preserve service for strategic customers while reacting to short-notice opportunities.</w:t>
      </w:r>
    </w:p>
    <w:tbl>
      <w:tblPr>
        <w:tblStyle w:val="TableGrid"/>
        <w:tblW w:w="0" w:type="auto"/>
        <w:jc w:val="center"/>
        <w:tblLook w:val="04A0" w:firstRow="1" w:lastRow="0" w:firstColumn="1" w:lastColumn="0" w:noHBand="0" w:noVBand="1"/>
      </w:tblPr>
      <w:tblGrid>
        <w:gridCol w:w="10272"/>
      </w:tblGrid>
      <w:tr w:rsidR="000B69B7" w14:paraId="5042B20E" w14:textId="77777777">
        <w:trPr>
          <w:jc w:val="center"/>
        </w:trPr>
        <w:tc>
          <w:tcPr>
            <w:tcW w:w="10282" w:type="dxa"/>
            <w:shd w:val="clear" w:color="auto" w:fill="D9EAF7"/>
            <w:tcMar>
              <w:top w:w="120" w:type="dxa"/>
              <w:left w:w="140" w:type="dxa"/>
              <w:bottom w:w="120" w:type="dxa"/>
              <w:right w:w="140" w:type="dxa"/>
            </w:tcMar>
          </w:tcPr>
          <w:p w14:paraId="56107418" w14:textId="77777777" w:rsidR="000B69B7" w:rsidRDefault="00000000">
            <w:pPr>
              <w:pStyle w:val="CaseCallout"/>
            </w:pPr>
            <w:r>
              <w:t>PrairieLine could improve this weekend’s margin by sending drivers toward the best-paying loads. It could also damage customer relationships, strand drivers far from home, or leave Monday’s network poorly positioned.</w:t>
            </w:r>
          </w:p>
        </w:tc>
      </w:tr>
    </w:tbl>
    <w:p w14:paraId="29B5AE29" w14:textId="77777777" w:rsidR="000B69B7" w:rsidRDefault="000B69B7">
      <w:pPr>
        <w:pStyle w:val="CaseSpacer"/>
      </w:pPr>
    </w:p>
    <w:p w14:paraId="39E72406" w14:textId="77777777" w:rsidR="000B69B7" w:rsidRDefault="00000000">
      <w:pPr>
        <w:pStyle w:val="Heading1"/>
      </w:pPr>
      <w:r>
        <w:t>PrairieLine Freight</w:t>
      </w:r>
    </w:p>
    <w:p w14:paraId="735DDECE" w14:textId="77777777" w:rsidR="000B69B7" w:rsidRDefault="00000000">
      <w:r>
        <w:t>PrairieLine was a privately held truckload carrier based in Indianapolis. It operated 1,250 tractors and 3,800 trailers, with terminals in Indiana, Georgia, Pennsylvania, Texas, and Missouri. About 70 percent of its freight moved under annual contracts with manufacturers, retailers, food companies, and building-products firms. The remainder came from short-term customer requests, brokers, and public load boards.</w:t>
      </w:r>
    </w:p>
    <w:p w14:paraId="733982DD" w14:textId="77777777" w:rsidR="000B69B7" w:rsidRDefault="00000000">
      <w:r>
        <w:t>The company employed regional, dedicated, and long-haul drivers. Regional drivers generally expected to be home every weekend. Dedicated drivers served defined customers and followed relatively predictable routes. Long-haul drivers accepted broader geographic assignments but still had promised home dates. The company had grown partly by advertising reliable home time and by giving drivers some ability to decline assignments that conflicted with family needs, safety concerns, or preferred operating regions.</w:t>
      </w:r>
    </w:p>
    <w:p w14:paraId="005E4636" w14:textId="77777777" w:rsidR="000B69B7" w:rsidRDefault="00000000">
      <w:r>
        <w:t xml:space="preserve">Recruiting replacements was expensive. The U.S. Bureau of Labor Statistics reported more than two million heavy and tractor-trailer truck drivers in 2025, with median annual pay near $59,700. It projected roughly 237,600 openings per year over the coming decade, largely because workers would retire or leave the </w:t>
      </w:r>
      <w:r>
        <w:lastRenderedPageBreak/>
        <w:t>occupation. PrairieLine estimated that recruiting, onboarding, and bringing a new driver to normal productivity cost $9,000 to $14,000, before considering the revenue lost while a tractor sat idle.</w:t>
      </w:r>
    </w:p>
    <w:p w14:paraId="3BB824B7" w14:textId="77777777" w:rsidR="000B69B7" w:rsidRDefault="00000000">
      <w:pPr>
        <w:pStyle w:val="Heading2"/>
      </w:pPr>
      <w:r>
        <w:t>Exhibit 1. PrairieLine Operating Profile</w:t>
      </w:r>
    </w:p>
    <w:tbl>
      <w:tblPr>
        <w:tblStyle w:val="TableGrid"/>
        <w:tblW w:w="0" w:type="auto"/>
        <w:jc w:val="center"/>
        <w:tblLook w:val="04A0" w:firstRow="1" w:lastRow="0" w:firstColumn="1" w:lastColumn="0" w:noHBand="0" w:noVBand="1"/>
      </w:tblPr>
      <w:tblGrid>
        <w:gridCol w:w="4176"/>
        <w:gridCol w:w="1512"/>
        <w:gridCol w:w="1512"/>
        <w:gridCol w:w="1656"/>
      </w:tblGrid>
      <w:tr w:rsidR="000B69B7" w14:paraId="63BB809A" w14:textId="77777777">
        <w:trPr>
          <w:jc w:val="center"/>
        </w:trPr>
        <w:tc>
          <w:tcPr>
            <w:tcW w:w="4176" w:type="dxa"/>
            <w:shd w:val="clear" w:color="auto" w:fill="17365D"/>
            <w:tcMar>
              <w:top w:w="70" w:type="dxa"/>
              <w:left w:w="90" w:type="dxa"/>
              <w:bottom w:w="70" w:type="dxa"/>
              <w:right w:w="90" w:type="dxa"/>
            </w:tcMar>
            <w:vAlign w:val="center"/>
          </w:tcPr>
          <w:p w14:paraId="22654292" w14:textId="77777777" w:rsidR="000B69B7" w:rsidRDefault="00000000">
            <w:pPr>
              <w:pStyle w:val="ExhibitTableHeader"/>
              <w:jc w:val="center"/>
            </w:pPr>
            <w:r>
              <w:t>Measure</w:t>
            </w:r>
          </w:p>
        </w:tc>
        <w:tc>
          <w:tcPr>
            <w:tcW w:w="1512" w:type="dxa"/>
            <w:shd w:val="clear" w:color="auto" w:fill="17365D"/>
            <w:tcMar>
              <w:top w:w="70" w:type="dxa"/>
              <w:left w:w="90" w:type="dxa"/>
              <w:bottom w:w="70" w:type="dxa"/>
              <w:right w:w="90" w:type="dxa"/>
            </w:tcMar>
            <w:vAlign w:val="center"/>
          </w:tcPr>
          <w:p w14:paraId="21B7A4D8" w14:textId="77777777" w:rsidR="000B69B7" w:rsidRDefault="00000000">
            <w:pPr>
              <w:pStyle w:val="ExhibitTableHeader"/>
              <w:jc w:val="center"/>
            </w:pPr>
            <w:r>
              <w:t>2024</w:t>
            </w:r>
          </w:p>
        </w:tc>
        <w:tc>
          <w:tcPr>
            <w:tcW w:w="1512" w:type="dxa"/>
            <w:shd w:val="clear" w:color="auto" w:fill="17365D"/>
            <w:tcMar>
              <w:top w:w="70" w:type="dxa"/>
              <w:left w:w="90" w:type="dxa"/>
              <w:bottom w:w="70" w:type="dxa"/>
              <w:right w:w="90" w:type="dxa"/>
            </w:tcMar>
            <w:vAlign w:val="center"/>
          </w:tcPr>
          <w:p w14:paraId="1D3BC917" w14:textId="77777777" w:rsidR="000B69B7" w:rsidRDefault="00000000">
            <w:pPr>
              <w:pStyle w:val="ExhibitTableHeader"/>
              <w:jc w:val="center"/>
            </w:pPr>
            <w:r>
              <w:t>2025</w:t>
            </w:r>
          </w:p>
        </w:tc>
        <w:tc>
          <w:tcPr>
            <w:tcW w:w="1656" w:type="dxa"/>
            <w:shd w:val="clear" w:color="auto" w:fill="17365D"/>
            <w:tcMar>
              <w:top w:w="70" w:type="dxa"/>
              <w:left w:w="90" w:type="dxa"/>
              <w:bottom w:w="70" w:type="dxa"/>
              <w:right w:w="90" w:type="dxa"/>
            </w:tcMar>
            <w:vAlign w:val="center"/>
          </w:tcPr>
          <w:p w14:paraId="199E29EF" w14:textId="77777777" w:rsidR="000B69B7" w:rsidRDefault="00000000">
            <w:pPr>
              <w:pStyle w:val="ExhibitTableHeader"/>
              <w:jc w:val="center"/>
            </w:pPr>
            <w:r>
              <w:t>2026 YTD</w:t>
            </w:r>
          </w:p>
        </w:tc>
      </w:tr>
      <w:tr w:rsidR="000B69B7" w14:paraId="66C24531" w14:textId="77777777">
        <w:trPr>
          <w:jc w:val="center"/>
        </w:trPr>
        <w:tc>
          <w:tcPr>
            <w:tcW w:w="4176" w:type="dxa"/>
            <w:tcMar>
              <w:top w:w="70" w:type="dxa"/>
              <w:left w:w="90" w:type="dxa"/>
              <w:bottom w:w="70" w:type="dxa"/>
              <w:right w:w="90" w:type="dxa"/>
            </w:tcMar>
            <w:vAlign w:val="center"/>
          </w:tcPr>
          <w:p w14:paraId="2B41786D" w14:textId="77777777" w:rsidR="000B69B7" w:rsidRDefault="00000000">
            <w:pPr>
              <w:pStyle w:val="ExhibitTableBody"/>
            </w:pPr>
            <w:r>
              <w:t>Average seated tractors</w:t>
            </w:r>
          </w:p>
        </w:tc>
        <w:tc>
          <w:tcPr>
            <w:tcW w:w="1512" w:type="dxa"/>
            <w:tcMar>
              <w:top w:w="70" w:type="dxa"/>
              <w:left w:w="90" w:type="dxa"/>
              <w:bottom w:w="70" w:type="dxa"/>
              <w:right w:w="90" w:type="dxa"/>
            </w:tcMar>
            <w:vAlign w:val="center"/>
          </w:tcPr>
          <w:p w14:paraId="09B5B755" w14:textId="77777777" w:rsidR="000B69B7" w:rsidRDefault="00000000">
            <w:pPr>
              <w:pStyle w:val="ExhibitTableBody"/>
              <w:jc w:val="center"/>
            </w:pPr>
            <w:r>
              <w:t>1,108</w:t>
            </w:r>
          </w:p>
        </w:tc>
        <w:tc>
          <w:tcPr>
            <w:tcW w:w="1512" w:type="dxa"/>
            <w:tcMar>
              <w:top w:w="70" w:type="dxa"/>
              <w:left w:w="90" w:type="dxa"/>
              <w:bottom w:w="70" w:type="dxa"/>
              <w:right w:w="90" w:type="dxa"/>
            </w:tcMar>
            <w:vAlign w:val="center"/>
          </w:tcPr>
          <w:p w14:paraId="1B46E12B" w14:textId="77777777" w:rsidR="000B69B7" w:rsidRDefault="00000000">
            <w:pPr>
              <w:pStyle w:val="ExhibitTableBody"/>
              <w:jc w:val="center"/>
            </w:pPr>
            <w:r>
              <w:t>1,176</w:t>
            </w:r>
          </w:p>
        </w:tc>
        <w:tc>
          <w:tcPr>
            <w:tcW w:w="1656" w:type="dxa"/>
            <w:tcMar>
              <w:top w:w="70" w:type="dxa"/>
              <w:left w:w="90" w:type="dxa"/>
              <w:bottom w:w="70" w:type="dxa"/>
              <w:right w:w="90" w:type="dxa"/>
            </w:tcMar>
            <w:vAlign w:val="center"/>
          </w:tcPr>
          <w:p w14:paraId="0938E553" w14:textId="77777777" w:rsidR="000B69B7" w:rsidRDefault="00000000">
            <w:pPr>
              <w:pStyle w:val="ExhibitTableBody"/>
              <w:jc w:val="center"/>
            </w:pPr>
            <w:r>
              <w:t>1,184</w:t>
            </w:r>
          </w:p>
        </w:tc>
      </w:tr>
      <w:tr w:rsidR="000B69B7" w14:paraId="598EB354" w14:textId="77777777">
        <w:trPr>
          <w:jc w:val="center"/>
        </w:trPr>
        <w:tc>
          <w:tcPr>
            <w:tcW w:w="4176" w:type="dxa"/>
            <w:shd w:val="clear" w:color="auto" w:fill="EEF3F8"/>
            <w:tcMar>
              <w:top w:w="70" w:type="dxa"/>
              <w:left w:w="90" w:type="dxa"/>
              <w:bottom w:w="70" w:type="dxa"/>
              <w:right w:w="90" w:type="dxa"/>
            </w:tcMar>
            <w:vAlign w:val="center"/>
          </w:tcPr>
          <w:p w14:paraId="45E550CD" w14:textId="77777777" w:rsidR="000B69B7" w:rsidRDefault="00000000">
            <w:pPr>
              <w:pStyle w:val="ExhibitTableBody"/>
            </w:pPr>
            <w:r>
              <w:t>Revenue per loaded mile</w:t>
            </w:r>
          </w:p>
        </w:tc>
        <w:tc>
          <w:tcPr>
            <w:tcW w:w="1512" w:type="dxa"/>
            <w:shd w:val="clear" w:color="auto" w:fill="EEF3F8"/>
            <w:tcMar>
              <w:top w:w="70" w:type="dxa"/>
              <w:left w:w="90" w:type="dxa"/>
              <w:bottom w:w="70" w:type="dxa"/>
              <w:right w:w="90" w:type="dxa"/>
            </w:tcMar>
            <w:vAlign w:val="center"/>
          </w:tcPr>
          <w:p w14:paraId="0959A6D0" w14:textId="77777777" w:rsidR="000B69B7" w:rsidRDefault="00000000">
            <w:pPr>
              <w:pStyle w:val="ExhibitTableBody"/>
              <w:jc w:val="center"/>
            </w:pPr>
            <w:r>
              <w:t>$2.49</w:t>
            </w:r>
          </w:p>
        </w:tc>
        <w:tc>
          <w:tcPr>
            <w:tcW w:w="1512" w:type="dxa"/>
            <w:shd w:val="clear" w:color="auto" w:fill="EEF3F8"/>
            <w:tcMar>
              <w:top w:w="70" w:type="dxa"/>
              <w:left w:w="90" w:type="dxa"/>
              <w:bottom w:w="70" w:type="dxa"/>
              <w:right w:w="90" w:type="dxa"/>
            </w:tcMar>
            <w:vAlign w:val="center"/>
          </w:tcPr>
          <w:p w14:paraId="4F6120F9" w14:textId="77777777" w:rsidR="000B69B7" w:rsidRDefault="00000000">
            <w:pPr>
              <w:pStyle w:val="ExhibitTableBody"/>
              <w:jc w:val="center"/>
            </w:pPr>
            <w:r>
              <w:t>$2.42</w:t>
            </w:r>
          </w:p>
        </w:tc>
        <w:tc>
          <w:tcPr>
            <w:tcW w:w="1656" w:type="dxa"/>
            <w:shd w:val="clear" w:color="auto" w:fill="EEF3F8"/>
            <w:tcMar>
              <w:top w:w="70" w:type="dxa"/>
              <w:left w:w="90" w:type="dxa"/>
              <w:bottom w:w="70" w:type="dxa"/>
              <w:right w:w="90" w:type="dxa"/>
            </w:tcMar>
            <w:vAlign w:val="center"/>
          </w:tcPr>
          <w:p w14:paraId="5C3ADF20" w14:textId="77777777" w:rsidR="000B69B7" w:rsidRDefault="00000000">
            <w:pPr>
              <w:pStyle w:val="ExhibitTableBody"/>
              <w:jc w:val="center"/>
            </w:pPr>
            <w:r>
              <w:t>$2.46</w:t>
            </w:r>
          </w:p>
        </w:tc>
      </w:tr>
      <w:tr w:rsidR="000B69B7" w14:paraId="43F6147A" w14:textId="77777777">
        <w:trPr>
          <w:jc w:val="center"/>
        </w:trPr>
        <w:tc>
          <w:tcPr>
            <w:tcW w:w="4176" w:type="dxa"/>
            <w:tcMar>
              <w:top w:w="70" w:type="dxa"/>
              <w:left w:w="90" w:type="dxa"/>
              <w:bottom w:w="70" w:type="dxa"/>
              <w:right w:w="90" w:type="dxa"/>
            </w:tcMar>
            <w:vAlign w:val="center"/>
          </w:tcPr>
          <w:p w14:paraId="52827C26" w14:textId="77777777" w:rsidR="000B69B7" w:rsidRDefault="00000000">
            <w:pPr>
              <w:pStyle w:val="ExhibitTableBody"/>
            </w:pPr>
            <w:r>
              <w:t>Operating cost per total mile</w:t>
            </w:r>
          </w:p>
        </w:tc>
        <w:tc>
          <w:tcPr>
            <w:tcW w:w="1512" w:type="dxa"/>
            <w:tcMar>
              <w:top w:w="70" w:type="dxa"/>
              <w:left w:w="90" w:type="dxa"/>
              <w:bottom w:w="70" w:type="dxa"/>
              <w:right w:w="90" w:type="dxa"/>
            </w:tcMar>
            <w:vAlign w:val="center"/>
          </w:tcPr>
          <w:p w14:paraId="72E1A773" w14:textId="77777777" w:rsidR="000B69B7" w:rsidRDefault="00000000">
            <w:pPr>
              <w:pStyle w:val="ExhibitTableBody"/>
              <w:jc w:val="center"/>
            </w:pPr>
            <w:r>
              <w:t>$2.07</w:t>
            </w:r>
          </w:p>
        </w:tc>
        <w:tc>
          <w:tcPr>
            <w:tcW w:w="1512" w:type="dxa"/>
            <w:tcMar>
              <w:top w:w="70" w:type="dxa"/>
              <w:left w:w="90" w:type="dxa"/>
              <w:bottom w:w="70" w:type="dxa"/>
              <w:right w:w="90" w:type="dxa"/>
            </w:tcMar>
            <w:vAlign w:val="center"/>
          </w:tcPr>
          <w:p w14:paraId="55E1EB53" w14:textId="77777777" w:rsidR="000B69B7" w:rsidRDefault="00000000">
            <w:pPr>
              <w:pStyle w:val="ExhibitTableBody"/>
              <w:jc w:val="center"/>
            </w:pPr>
            <w:r>
              <w:t>$2.10</w:t>
            </w:r>
          </w:p>
        </w:tc>
        <w:tc>
          <w:tcPr>
            <w:tcW w:w="1656" w:type="dxa"/>
            <w:tcMar>
              <w:top w:w="70" w:type="dxa"/>
              <w:left w:w="90" w:type="dxa"/>
              <w:bottom w:w="70" w:type="dxa"/>
              <w:right w:w="90" w:type="dxa"/>
            </w:tcMar>
            <w:vAlign w:val="center"/>
          </w:tcPr>
          <w:p w14:paraId="570DB56E" w14:textId="77777777" w:rsidR="000B69B7" w:rsidRDefault="00000000">
            <w:pPr>
              <w:pStyle w:val="ExhibitTableBody"/>
              <w:jc w:val="center"/>
            </w:pPr>
            <w:r>
              <w:t>$2.16</w:t>
            </w:r>
          </w:p>
        </w:tc>
      </w:tr>
      <w:tr w:rsidR="000B69B7" w14:paraId="48E182B1" w14:textId="77777777">
        <w:trPr>
          <w:jc w:val="center"/>
        </w:trPr>
        <w:tc>
          <w:tcPr>
            <w:tcW w:w="4176" w:type="dxa"/>
            <w:shd w:val="clear" w:color="auto" w:fill="EEF3F8"/>
            <w:tcMar>
              <w:top w:w="70" w:type="dxa"/>
              <w:left w:w="90" w:type="dxa"/>
              <w:bottom w:w="70" w:type="dxa"/>
              <w:right w:w="90" w:type="dxa"/>
            </w:tcMar>
            <w:vAlign w:val="center"/>
          </w:tcPr>
          <w:p w14:paraId="527C6C27" w14:textId="77777777" w:rsidR="000B69B7" w:rsidRDefault="00000000">
            <w:pPr>
              <w:pStyle w:val="ExhibitTableBody"/>
            </w:pPr>
            <w:r>
              <w:t>Empty miles as % of total miles</w:t>
            </w:r>
          </w:p>
        </w:tc>
        <w:tc>
          <w:tcPr>
            <w:tcW w:w="1512" w:type="dxa"/>
            <w:shd w:val="clear" w:color="auto" w:fill="EEF3F8"/>
            <w:tcMar>
              <w:top w:w="70" w:type="dxa"/>
              <w:left w:w="90" w:type="dxa"/>
              <w:bottom w:w="70" w:type="dxa"/>
              <w:right w:w="90" w:type="dxa"/>
            </w:tcMar>
            <w:vAlign w:val="center"/>
          </w:tcPr>
          <w:p w14:paraId="0A4DFA39" w14:textId="77777777" w:rsidR="000B69B7" w:rsidRDefault="00000000">
            <w:pPr>
              <w:pStyle w:val="ExhibitTableBody"/>
              <w:jc w:val="center"/>
            </w:pPr>
            <w:r>
              <w:t>12.8%</w:t>
            </w:r>
          </w:p>
        </w:tc>
        <w:tc>
          <w:tcPr>
            <w:tcW w:w="1512" w:type="dxa"/>
            <w:shd w:val="clear" w:color="auto" w:fill="EEF3F8"/>
            <w:tcMar>
              <w:top w:w="70" w:type="dxa"/>
              <w:left w:w="90" w:type="dxa"/>
              <w:bottom w:w="70" w:type="dxa"/>
              <w:right w:w="90" w:type="dxa"/>
            </w:tcMar>
            <w:vAlign w:val="center"/>
          </w:tcPr>
          <w:p w14:paraId="6C851F51" w14:textId="77777777" w:rsidR="000B69B7" w:rsidRDefault="00000000">
            <w:pPr>
              <w:pStyle w:val="ExhibitTableBody"/>
              <w:jc w:val="center"/>
            </w:pPr>
            <w:r>
              <w:t>13.6%</w:t>
            </w:r>
          </w:p>
        </w:tc>
        <w:tc>
          <w:tcPr>
            <w:tcW w:w="1656" w:type="dxa"/>
            <w:shd w:val="clear" w:color="auto" w:fill="EEF3F8"/>
            <w:tcMar>
              <w:top w:w="70" w:type="dxa"/>
              <w:left w:w="90" w:type="dxa"/>
              <w:bottom w:w="70" w:type="dxa"/>
              <w:right w:w="90" w:type="dxa"/>
            </w:tcMar>
            <w:vAlign w:val="center"/>
          </w:tcPr>
          <w:p w14:paraId="4A0F529F" w14:textId="77777777" w:rsidR="000B69B7" w:rsidRDefault="00000000">
            <w:pPr>
              <w:pStyle w:val="ExhibitTableBody"/>
              <w:jc w:val="center"/>
            </w:pPr>
            <w:r>
              <w:t>14.4%</w:t>
            </w:r>
          </w:p>
        </w:tc>
      </w:tr>
      <w:tr w:rsidR="000B69B7" w14:paraId="29B78BBC" w14:textId="77777777">
        <w:trPr>
          <w:jc w:val="center"/>
        </w:trPr>
        <w:tc>
          <w:tcPr>
            <w:tcW w:w="4176" w:type="dxa"/>
            <w:tcMar>
              <w:top w:w="70" w:type="dxa"/>
              <w:left w:w="90" w:type="dxa"/>
              <w:bottom w:w="70" w:type="dxa"/>
              <w:right w:w="90" w:type="dxa"/>
            </w:tcMar>
            <w:vAlign w:val="center"/>
          </w:tcPr>
          <w:p w14:paraId="0E5F8D7B" w14:textId="77777777" w:rsidR="000B69B7" w:rsidRDefault="00000000">
            <w:pPr>
              <w:pStyle w:val="ExhibitTableBody"/>
            </w:pPr>
            <w:r>
              <w:t>Average miles per driver per week</w:t>
            </w:r>
          </w:p>
        </w:tc>
        <w:tc>
          <w:tcPr>
            <w:tcW w:w="1512" w:type="dxa"/>
            <w:tcMar>
              <w:top w:w="70" w:type="dxa"/>
              <w:left w:w="90" w:type="dxa"/>
              <w:bottom w:w="70" w:type="dxa"/>
              <w:right w:w="90" w:type="dxa"/>
            </w:tcMar>
            <w:vAlign w:val="center"/>
          </w:tcPr>
          <w:p w14:paraId="02C35E9C" w14:textId="77777777" w:rsidR="000B69B7" w:rsidRDefault="00000000">
            <w:pPr>
              <w:pStyle w:val="ExhibitTableBody"/>
              <w:jc w:val="center"/>
            </w:pPr>
            <w:r>
              <w:t>2,216</w:t>
            </w:r>
          </w:p>
        </w:tc>
        <w:tc>
          <w:tcPr>
            <w:tcW w:w="1512" w:type="dxa"/>
            <w:tcMar>
              <w:top w:w="70" w:type="dxa"/>
              <w:left w:w="90" w:type="dxa"/>
              <w:bottom w:w="70" w:type="dxa"/>
              <w:right w:w="90" w:type="dxa"/>
            </w:tcMar>
            <w:vAlign w:val="center"/>
          </w:tcPr>
          <w:p w14:paraId="1C113F9F" w14:textId="77777777" w:rsidR="000B69B7" w:rsidRDefault="00000000">
            <w:pPr>
              <w:pStyle w:val="ExhibitTableBody"/>
              <w:jc w:val="center"/>
            </w:pPr>
            <w:r>
              <w:t>2,162</w:t>
            </w:r>
          </w:p>
        </w:tc>
        <w:tc>
          <w:tcPr>
            <w:tcW w:w="1656" w:type="dxa"/>
            <w:tcMar>
              <w:top w:w="70" w:type="dxa"/>
              <w:left w:w="90" w:type="dxa"/>
              <w:bottom w:w="70" w:type="dxa"/>
              <w:right w:w="90" w:type="dxa"/>
            </w:tcMar>
            <w:vAlign w:val="center"/>
          </w:tcPr>
          <w:p w14:paraId="5CC26C09" w14:textId="77777777" w:rsidR="000B69B7" w:rsidRDefault="00000000">
            <w:pPr>
              <w:pStyle w:val="ExhibitTableBody"/>
              <w:jc w:val="center"/>
            </w:pPr>
            <w:r>
              <w:t>2,118</w:t>
            </w:r>
          </w:p>
        </w:tc>
      </w:tr>
      <w:tr w:rsidR="000B69B7" w14:paraId="5D1F5D5E" w14:textId="77777777">
        <w:trPr>
          <w:jc w:val="center"/>
        </w:trPr>
        <w:tc>
          <w:tcPr>
            <w:tcW w:w="4176" w:type="dxa"/>
            <w:shd w:val="clear" w:color="auto" w:fill="EEF3F8"/>
            <w:tcMar>
              <w:top w:w="70" w:type="dxa"/>
              <w:left w:w="90" w:type="dxa"/>
              <w:bottom w:w="70" w:type="dxa"/>
              <w:right w:w="90" w:type="dxa"/>
            </w:tcMar>
            <w:vAlign w:val="center"/>
          </w:tcPr>
          <w:p w14:paraId="01786572" w14:textId="77777777" w:rsidR="000B69B7" w:rsidRDefault="00000000">
            <w:pPr>
              <w:pStyle w:val="ExhibitTableBody"/>
            </w:pPr>
            <w:r>
              <w:t>On-time pickup and delivery</w:t>
            </w:r>
          </w:p>
        </w:tc>
        <w:tc>
          <w:tcPr>
            <w:tcW w:w="1512" w:type="dxa"/>
            <w:shd w:val="clear" w:color="auto" w:fill="EEF3F8"/>
            <w:tcMar>
              <w:top w:w="70" w:type="dxa"/>
              <w:left w:w="90" w:type="dxa"/>
              <w:bottom w:w="70" w:type="dxa"/>
              <w:right w:w="90" w:type="dxa"/>
            </w:tcMar>
            <w:vAlign w:val="center"/>
          </w:tcPr>
          <w:p w14:paraId="02D87818" w14:textId="77777777" w:rsidR="000B69B7" w:rsidRDefault="00000000">
            <w:pPr>
              <w:pStyle w:val="ExhibitTableBody"/>
              <w:jc w:val="center"/>
            </w:pPr>
            <w:r>
              <w:t>96.1%</w:t>
            </w:r>
          </w:p>
        </w:tc>
        <w:tc>
          <w:tcPr>
            <w:tcW w:w="1512" w:type="dxa"/>
            <w:shd w:val="clear" w:color="auto" w:fill="EEF3F8"/>
            <w:tcMar>
              <w:top w:w="70" w:type="dxa"/>
              <w:left w:w="90" w:type="dxa"/>
              <w:bottom w:w="70" w:type="dxa"/>
              <w:right w:w="90" w:type="dxa"/>
            </w:tcMar>
            <w:vAlign w:val="center"/>
          </w:tcPr>
          <w:p w14:paraId="4583F49B" w14:textId="77777777" w:rsidR="000B69B7" w:rsidRDefault="00000000">
            <w:pPr>
              <w:pStyle w:val="ExhibitTableBody"/>
              <w:jc w:val="center"/>
            </w:pPr>
            <w:r>
              <w:t>95.4%</w:t>
            </w:r>
          </w:p>
        </w:tc>
        <w:tc>
          <w:tcPr>
            <w:tcW w:w="1656" w:type="dxa"/>
            <w:shd w:val="clear" w:color="auto" w:fill="EEF3F8"/>
            <w:tcMar>
              <w:top w:w="70" w:type="dxa"/>
              <w:left w:w="90" w:type="dxa"/>
              <w:bottom w:w="70" w:type="dxa"/>
              <w:right w:w="90" w:type="dxa"/>
            </w:tcMar>
            <w:vAlign w:val="center"/>
          </w:tcPr>
          <w:p w14:paraId="724BB303" w14:textId="77777777" w:rsidR="000B69B7" w:rsidRDefault="00000000">
            <w:pPr>
              <w:pStyle w:val="ExhibitTableBody"/>
              <w:jc w:val="center"/>
            </w:pPr>
            <w:r>
              <w:t>94.7%</w:t>
            </w:r>
          </w:p>
        </w:tc>
      </w:tr>
      <w:tr w:rsidR="000B69B7" w14:paraId="37B935EC" w14:textId="77777777">
        <w:trPr>
          <w:jc w:val="center"/>
        </w:trPr>
        <w:tc>
          <w:tcPr>
            <w:tcW w:w="4176" w:type="dxa"/>
            <w:tcMar>
              <w:top w:w="70" w:type="dxa"/>
              <w:left w:w="90" w:type="dxa"/>
              <w:bottom w:w="70" w:type="dxa"/>
              <w:right w:w="90" w:type="dxa"/>
            </w:tcMar>
            <w:vAlign w:val="center"/>
          </w:tcPr>
          <w:p w14:paraId="174DD2EA" w14:textId="77777777" w:rsidR="000B69B7" w:rsidRDefault="00000000">
            <w:pPr>
              <w:pStyle w:val="ExhibitTableBody"/>
            </w:pPr>
            <w:r>
              <w:t>Drivers home by promised date</w:t>
            </w:r>
          </w:p>
        </w:tc>
        <w:tc>
          <w:tcPr>
            <w:tcW w:w="1512" w:type="dxa"/>
            <w:tcMar>
              <w:top w:w="70" w:type="dxa"/>
              <w:left w:w="90" w:type="dxa"/>
              <w:bottom w:w="70" w:type="dxa"/>
              <w:right w:w="90" w:type="dxa"/>
            </w:tcMar>
            <w:vAlign w:val="center"/>
          </w:tcPr>
          <w:p w14:paraId="1FA126D6" w14:textId="77777777" w:rsidR="000B69B7" w:rsidRDefault="00000000">
            <w:pPr>
              <w:pStyle w:val="ExhibitTableBody"/>
              <w:jc w:val="center"/>
            </w:pPr>
            <w:r>
              <w:t>91.8%</w:t>
            </w:r>
          </w:p>
        </w:tc>
        <w:tc>
          <w:tcPr>
            <w:tcW w:w="1512" w:type="dxa"/>
            <w:tcMar>
              <w:top w:w="70" w:type="dxa"/>
              <w:left w:w="90" w:type="dxa"/>
              <w:bottom w:w="70" w:type="dxa"/>
              <w:right w:w="90" w:type="dxa"/>
            </w:tcMar>
            <w:vAlign w:val="center"/>
          </w:tcPr>
          <w:p w14:paraId="045BB2B1" w14:textId="77777777" w:rsidR="000B69B7" w:rsidRDefault="00000000">
            <w:pPr>
              <w:pStyle w:val="ExhibitTableBody"/>
              <w:jc w:val="center"/>
            </w:pPr>
            <w:r>
              <w:t>89.6%</w:t>
            </w:r>
          </w:p>
        </w:tc>
        <w:tc>
          <w:tcPr>
            <w:tcW w:w="1656" w:type="dxa"/>
            <w:tcMar>
              <w:top w:w="70" w:type="dxa"/>
              <w:left w:w="90" w:type="dxa"/>
              <w:bottom w:w="70" w:type="dxa"/>
              <w:right w:w="90" w:type="dxa"/>
            </w:tcMar>
            <w:vAlign w:val="center"/>
          </w:tcPr>
          <w:p w14:paraId="4CE2E6B3" w14:textId="77777777" w:rsidR="000B69B7" w:rsidRDefault="00000000">
            <w:pPr>
              <w:pStyle w:val="ExhibitTableBody"/>
              <w:jc w:val="center"/>
            </w:pPr>
            <w:r>
              <w:t>87.9%</w:t>
            </w:r>
          </w:p>
        </w:tc>
      </w:tr>
      <w:tr w:rsidR="000B69B7" w14:paraId="31993CB4" w14:textId="77777777">
        <w:trPr>
          <w:jc w:val="center"/>
        </w:trPr>
        <w:tc>
          <w:tcPr>
            <w:tcW w:w="4176" w:type="dxa"/>
            <w:shd w:val="clear" w:color="auto" w:fill="EEF3F8"/>
            <w:tcMar>
              <w:top w:w="70" w:type="dxa"/>
              <w:left w:w="90" w:type="dxa"/>
              <w:bottom w:w="70" w:type="dxa"/>
              <w:right w:w="90" w:type="dxa"/>
            </w:tcMar>
            <w:vAlign w:val="center"/>
          </w:tcPr>
          <w:p w14:paraId="575670DB" w14:textId="77777777" w:rsidR="000B69B7" w:rsidRDefault="00000000">
            <w:pPr>
              <w:pStyle w:val="ExhibitTableBody"/>
            </w:pPr>
            <w:r>
              <w:t>Annualized driver turnover</w:t>
            </w:r>
          </w:p>
        </w:tc>
        <w:tc>
          <w:tcPr>
            <w:tcW w:w="1512" w:type="dxa"/>
            <w:shd w:val="clear" w:color="auto" w:fill="EEF3F8"/>
            <w:tcMar>
              <w:top w:w="70" w:type="dxa"/>
              <w:left w:w="90" w:type="dxa"/>
              <w:bottom w:w="70" w:type="dxa"/>
              <w:right w:w="90" w:type="dxa"/>
            </w:tcMar>
            <w:vAlign w:val="center"/>
          </w:tcPr>
          <w:p w14:paraId="2A345E65" w14:textId="77777777" w:rsidR="000B69B7" w:rsidRDefault="00000000">
            <w:pPr>
              <w:pStyle w:val="ExhibitTableBody"/>
              <w:jc w:val="center"/>
            </w:pPr>
            <w:r>
              <w:t>63%</w:t>
            </w:r>
          </w:p>
        </w:tc>
        <w:tc>
          <w:tcPr>
            <w:tcW w:w="1512" w:type="dxa"/>
            <w:shd w:val="clear" w:color="auto" w:fill="EEF3F8"/>
            <w:tcMar>
              <w:top w:w="70" w:type="dxa"/>
              <w:left w:w="90" w:type="dxa"/>
              <w:bottom w:w="70" w:type="dxa"/>
              <w:right w:w="90" w:type="dxa"/>
            </w:tcMar>
            <w:vAlign w:val="center"/>
          </w:tcPr>
          <w:p w14:paraId="3616248E" w14:textId="77777777" w:rsidR="000B69B7" w:rsidRDefault="00000000">
            <w:pPr>
              <w:pStyle w:val="ExhibitTableBody"/>
              <w:jc w:val="center"/>
            </w:pPr>
            <w:r>
              <w:t>69%</w:t>
            </w:r>
          </w:p>
        </w:tc>
        <w:tc>
          <w:tcPr>
            <w:tcW w:w="1656" w:type="dxa"/>
            <w:shd w:val="clear" w:color="auto" w:fill="EEF3F8"/>
            <w:tcMar>
              <w:top w:w="70" w:type="dxa"/>
              <w:left w:w="90" w:type="dxa"/>
              <w:bottom w:w="70" w:type="dxa"/>
              <w:right w:w="90" w:type="dxa"/>
            </w:tcMar>
            <w:vAlign w:val="center"/>
          </w:tcPr>
          <w:p w14:paraId="0A852997" w14:textId="77777777" w:rsidR="000B69B7" w:rsidRDefault="00000000">
            <w:pPr>
              <w:pStyle w:val="ExhibitTableBody"/>
              <w:jc w:val="center"/>
            </w:pPr>
            <w:r>
              <w:t>74%</w:t>
            </w:r>
          </w:p>
        </w:tc>
      </w:tr>
    </w:tbl>
    <w:p w14:paraId="5EBA9DBB" w14:textId="77777777" w:rsidR="000B69B7" w:rsidRDefault="00000000">
      <w:pPr>
        <w:pStyle w:val="SourceNote"/>
      </w:pPr>
      <w:r>
        <w:t>Source: PrairieLine internal estimates; all figures are fictional.</w:t>
      </w:r>
    </w:p>
    <w:p w14:paraId="3841EEB1" w14:textId="77777777" w:rsidR="000B69B7" w:rsidRDefault="000B69B7">
      <w:pPr>
        <w:pStyle w:val="CaseSpacer"/>
      </w:pPr>
    </w:p>
    <w:p w14:paraId="546EDB62" w14:textId="77777777" w:rsidR="000B69B7" w:rsidRDefault="00000000">
      <w:pPr>
        <w:pStyle w:val="Heading1"/>
      </w:pPr>
      <w:r>
        <w:t>The Geography of Profit</w:t>
      </w:r>
    </w:p>
    <w:p w14:paraId="3BE32BB3" w14:textId="77777777" w:rsidR="000B69B7" w:rsidRDefault="00000000">
      <w:r>
        <w:t>Truckload freight rarely moved in balanced pairs. PrairieLine earned strong rates carrying appliances and industrial goods from the Midwest toward the Northeast and Southeast. The return trip was often less attractive. Consumer markets around New York, Philadelphia, Atlanta, and Florida received large volumes of freight but produced fewer well-paying outbound loads. A driver delivering into one of these regions might wait, accept a low-priced load, or travel empty toward a stronger market.</w:t>
      </w:r>
    </w:p>
    <w:p w14:paraId="1510377D" w14:textId="77777777" w:rsidR="000B69B7" w:rsidRDefault="00000000">
      <w:r>
        <w:t>Dispatchers therefore evaluated more than the margin on a single load. A profitable movement into a weak destination could reduce the driver’s revenue for several days. Conversely, a low-paying load might be useful if it carried a driver toward a strong market or toward home. The value of a load depended on what happened after it was delivered, but most of that future freight had not yet been offered.</w:t>
      </w:r>
    </w:p>
    <w:p w14:paraId="2A2D7880" w14:textId="77777777" w:rsidR="000B69B7" w:rsidRDefault="00000000">
      <w:r>
        <w:t>Fuel amplified the consequences of empty movement. The U.S. average retail price for on-highway diesel was about $3.95 per gallon in 2025, after averaging $5.21 in 2022 and $4.58 in 2023. At 6.8 miles per gallon, every 100 empty miles cost PrairieLine roughly $58 in fuel at the 2025 average, before driver pay, maintenance, tires, insurance, and the opportunity cost of consuming legal driving hours.</w:t>
      </w:r>
    </w:p>
    <w:p w14:paraId="2D7481EB" w14:textId="77777777" w:rsidR="000B69B7" w:rsidRDefault="00000000">
      <w:pPr>
        <w:pStyle w:val="Heading2"/>
      </w:pPr>
      <w:r>
        <w:t>Exhibit 2. Selected Freight Available Friday Afternoon</w:t>
      </w:r>
    </w:p>
    <w:tbl>
      <w:tblPr>
        <w:tblStyle w:val="TableGrid"/>
        <w:tblW w:w="0" w:type="auto"/>
        <w:jc w:val="center"/>
        <w:tblLook w:val="04A0" w:firstRow="1" w:lastRow="0" w:firstColumn="1" w:lastColumn="0" w:noHBand="0" w:noVBand="1"/>
      </w:tblPr>
      <w:tblGrid>
        <w:gridCol w:w="719"/>
        <w:gridCol w:w="3805"/>
        <w:gridCol w:w="1222"/>
        <w:gridCol w:w="1222"/>
        <w:gridCol w:w="1508"/>
        <w:gridCol w:w="1796"/>
      </w:tblGrid>
      <w:tr w:rsidR="000B69B7" w14:paraId="219FEEC4" w14:textId="77777777">
        <w:trPr>
          <w:jc w:val="center"/>
        </w:trPr>
        <w:tc>
          <w:tcPr>
            <w:tcW w:w="720" w:type="dxa"/>
            <w:shd w:val="clear" w:color="auto" w:fill="17365D"/>
            <w:tcMar>
              <w:top w:w="70" w:type="dxa"/>
              <w:left w:w="90" w:type="dxa"/>
              <w:bottom w:w="70" w:type="dxa"/>
              <w:right w:w="90" w:type="dxa"/>
            </w:tcMar>
            <w:vAlign w:val="center"/>
          </w:tcPr>
          <w:p w14:paraId="69A8EFC8" w14:textId="77777777" w:rsidR="000B69B7" w:rsidRDefault="00000000">
            <w:pPr>
              <w:pStyle w:val="ExhibitTableHeader"/>
              <w:jc w:val="center"/>
            </w:pPr>
            <w:r>
              <w:t>Load</w:t>
            </w:r>
          </w:p>
        </w:tc>
        <w:tc>
          <w:tcPr>
            <w:tcW w:w="3816" w:type="dxa"/>
            <w:shd w:val="clear" w:color="auto" w:fill="17365D"/>
            <w:tcMar>
              <w:top w:w="70" w:type="dxa"/>
              <w:left w:w="90" w:type="dxa"/>
              <w:bottom w:w="70" w:type="dxa"/>
              <w:right w:w="90" w:type="dxa"/>
            </w:tcMar>
            <w:vAlign w:val="center"/>
          </w:tcPr>
          <w:p w14:paraId="1103BC94" w14:textId="77777777" w:rsidR="000B69B7" w:rsidRDefault="00000000">
            <w:pPr>
              <w:pStyle w:val="ExhibitTableHeader"/>
              <w:jc w:val="center"/>
            </w:pPr>
            <w:r>
              <w:t>Origin → Destination</w:t>
            </w:r>
          </w:p>
        </w:tc>
        <w:tc>
          <w:tcPr>
            <w:tcW w:w="1224" w:type="dxa"/>
            <w:shd w:val="clear" w:color="auto" w:fill="17365D"/>
            <w:tcMar>
              <w:top w:w="70" w:type="dxa"/>
              <w:left w:w="90" w:type="dxa"/>
              <w:bottom w:w="70" w:type="dxa"/>
              <w:right w:w="90" w:type="dxa"/>
            </w:tcMar>
            <w:vAlign w:val="center"/>
          </w:tcPr>
          <w:p w14:paraId="576622FA" w14:textId="77777777" w:rsidR="000B69B7" w:rsidRDefault="00000000">
            <w:pPr>
              <w:pStyle w:val="ExhibitTableHeader"/>
              <w:jc w:val="center"/>
            </w:pPr>
            <w:r>
              <w:t>Revenue</w:t>
            </w:r>
          </w:p>
        </w:tc>
        <w:tc>
          <w:tcPr>
            <w:tcW w:w="1224" w:type="dxa"/>
            <w:shd w:val="clear" w:color="auto" w:fill="17365D"/>
            <w:tcMar>
              <w:top w:w="70" w:type="dxa"/>
              <w:left w:w="90" w:type="dxa"/>
              <w:bottom w:w="70" w:type="dxa"/>
              <w:right w:w="90" w:type="dxa"/>
            </w:tcMar>
            <w:vAlign w:val="center"/>
          </w:tcPr>
          <w:p w14:paraId="0458A6EB" w14:textId="77777777" w:rsidR="000B69B7" w:rsidRDefault="00000000">
            <w:pPr>
              <w:pStyle w:val="ExhibitTableHeader"/>
              <w:jc w:val="center"/>
            </w:pPr>
            <w:r>
              <w:t>Loaded miles</w:t>
            </w:r>
          </w:p>
        </w:tc>
        <w:tc>
          <w:tcPr>
            <w:tcW w:w="1512" w:type="dxa"/>
            <w:shd w:val="clear" w:color="auto" w:fill="17365D"/>
            <w:tcMar>
              <w:top w:w="70" w:type="dxa"/>
              <w:left w:w="90" w:type="dxa"/>
              <w:bottom w:w="70" w:type="dxa"/>
              <w:right w:w="90" w:type="dxa"/>
            </w:tcMar>
            <w:vAlign w:val="center"/>
          </w:tcPr>
          <w:p w14:paraId="58082D88" w14:textId="77777777" w:rsidR="000B69B7" w:rsidRDefault="00000000">
            <w:pPr>
              <w:pStyle w:val="ExhibitTableHeader"/>
              <w:jc w:val="center"/>
            </w:pPr>
            <w:r>
              <w:t>Empty miles to pickup</w:t>
            </w:r>
          </w:p>
        </w:tc>
        <w:tc>
          <w:tcPr>
            <w:tcW w:w="1800" w:type="dxa"/>
            <w:shd w:val="clear" w:color="auto" w:fill="17365D"/>
            <w:tcMar>
              <w:top w:w="70" w:type="dxa"/>
              <w:left w:w="90" w:type="dxa"/>
              <w:bottom w:w="70" w:type="dxa"/>
              <w:right w:w="90" w:type="dxa"/>
            </w:tcMar>
            <w:vAlign w:val="center"/>
          </w:tcPr>
          <w:p w14:paraId="4CC7A208" w14:textId="77777777" w:rsidR="000B69B7" w:rsidRDefault="00000000">
            <w:pPr>
              <w:pStyle w:val="ExhibitTableHeader"/>
              <w:jc w:val="center"/>
            </w:pPr>
            <w:r>
              <w:t>Pickup deadline</w:t>
            </w:r>
          </w:p>
        </w:tc>
      </w:tr>
      <w:tr w:rsidR="000B69B7" w14:paraId="26DD26A1" w14:textId="77777777">
        <w:trPr>
          <w:jc w:val="center"/>
        </w:trPr>
        <w:tc>
          <w:tcPr>
            <w:tcW w:w="720" w:type="dxa"/>
            <w:tcMar>
              <w:top w:w="70" w:type="dxa"/>
              <w:left w:w="90" w:type="dxa"/>
              <w:bottom w:w="70" w:type="dxa"/>
              <w:right w:w="90" w:type="dxa"/>
            </w:tcMar>
            <w:vAlign w:val="center"/>
          </w:tcPr>
          <w:p w14:paraId="0F979139" w14:textId="77777777" w:rsidR="000B69B7" w:rsidRDefault="00000000">
            <w:pPr>
              <w:pStyle w:val="ExhibitTableBody"/>
            </w:pPr>
            <w:r>
              <w:t>A</w:t>
            </w:r>
          </w:p>
        </w:tc>
        <w:tc>
          <w:tcPr>
            <w:tcW w:w="3816" w:type="dxa"/>
            <w:tcMar>
              <w:top w:w="70" w:type="dxa"/>
              <w:left w:w="90" w:type="dxa"/>
              <w:bottom w:w="70" w:type="dxa"/>
              <w:right w:w="90" w:type="dxa"/>
            </w:tcMar>
            <w:vAlign w:val="center"/>
          </w:tcPr>
          <w:p w14:paraId="44AAFE24" w14:textId="77777777" w:rsidR="000B69B7" w:rsidRDefault="00000000">
            <w:pPr>
              <w:pStyle w:val="ExhibitTableBody"/>
              <w:jc w:val="center"/>
            </w:pPr>
            <w:r>
              <w:t>Columbus, OH → Newark, NJ</w:t>
            </w:r>
          </w:p>
        </w:tc>
        <w:tc>
          <w:tcPr>
            <w:tcW w:w="1224" w:type="dxa"/>
            <w:tcMar>
              <w:top w:w="70" w:type="dxa"/>
              <w:left w:w="90" w:type="dxa"/>
              <w:bottom w:w="70" w:type="dxa"/>
              <w:right w:w="90" w:type="dxa"/>
            </w:tcMar>
            <w:vAlign w:val="center"/>
          </w:tcPr>
          <w:p w14:paraId="6EE47B06" w14:textId="77777777" w:rsidR="000B69B7" w:rsidRDefault="00000000">
            <w:pPr>
              <w:pStyle w:val="ExhibitTableBody"/>
              <w:jc w:val="center"/>
            </w:pPr>
            <w:r>
              <w:t>$2,950</w:t>
            </w:r>
          </w:p>
        </w:tc>
        <w:tc>
          <w:tcPr>
            <w:tcW w:w="1224" w:type="dxa"/>
            <w:tcMar>
              <w:top w:w="70" w:type="dxa"/>
              <w:left w:w="90" w:type="dxa"/>
              <w:bottom w:w="70" w:type="dxa"/>
              <w:right w:w="90" w:type="dxa"/>
            </w:tcMar>
            <w:vAlign w:val="center"/>
          </w:tcPr>
          <w:p w14:paraId="4E508E1D" w14:textId="77777777" w:rsidR="000B69B7" w:rsidRDefault="00000000">
            <w:pPr>
              <w:pStyle w:val="ExhibitTableBody"/>
              <w:jc w:val="center"/>
            </w:pPr>
            <w:r>
              <w:t>515</w:t>
            </w:r>
          </w:p>
        </w:tc>
        <w:tc>
          <w:tcPr>
            <w:tcW w:w="1512" w:type="dxa"/>
            <w:tcMar>
              <w:top w:w="70" w:type="dxa"/>
              <w:left w:w="90" w:type="dxa"/>
              <w:bottom w:w="70" w:type="dxa"/>
              <w:right w:w="90" w:type="dxa"/>
            </w:tcMar>
            <w:vAlign w:val="center"/>
          </w:tcPr>
          <w:p w14:paraId="0368CEF9" w14:textId="77777777" w:rsidR="000B69B7" w:rsidRDefault="00000000">
            <w:pPr>
              <w:pStyle w:val="ExhibitTableBody"/>
              <w:jc w:val="center"/>
            </w:pPr>
            <w:r>
              <w:t>42</w:t>
            </w:r>
          </w:p>
        </w:tc>
        <w:tc>
          <w:tcPr>
            <w:tcW w:w="1800" w:type="dxa"/>
            <w:tcMar>
              <w:top w:w="70" w:type="dxa"/>
              <w:left w:w="90" w:type="dxa"/>
              <w:bottom w:w="70" w:type="dxa"/>
              <w:right w:w="90" w:type="dxa"/>
            </w:tcMar>
            <w:vAlign w:val="center"/>
          </w:tcPr>
          <w:p w14:paraId="66D8D12A" w14:textId="77777777" w:rsidR="000B69B7" w:rsidRDefault="00000000">
            <w:pPr>
              <w:pStyle w:val="ExhibitTableBody"/>
              <w:jc w:val="center"/>
            </w:pPr>
            <w:r>
              <w:t>Fri. 8:00 p.m.</w:t>
            </w:r>
          </w:p>
        </w:tc>
      </w:tr>
      <w:tr w:rsidR="000B69B7" w14:paraId="1535DF48" w14:textId="77777777">
        <w:trPr>
          <w:jc w:val="center"/>
        </w:trPr>
        <w:tc>
          <w:tcPr>
            <w:tcW w:w="720" w:type="dxa"/>
            <w:shd w:val="clear" w:color="auto" w:fill="EEF3F8"/>
            <w:tcMar>
              <w:top w:w="70" w:type="dxa"/>
              <w:left w:w="90" w:type="dxa"/>
              <w:bottom w:w="70" w:type="dxa"/>
              <w:right w:w="90" w:type="dxa"/>
            </w:tcMar>
            <w:vAlign w:val="center"/>
          </w:tcPr>
          <w:p w14:paraId="0D1FB752" w14:textId="77777777" w:rsidR="000B69B7" w:rsidRDefault="00000000">
            <w:pPr>
              <w:pStyle w:val="ExhibitTableBody"/>
            </w:pPr>
            <w:r>
              <w:t>B</w:t>
            </w:r>
          </w:p>
        </w:tc>
        <w:tc>
          <w:tcPr>
            <w:tcW w:w="3816" w:type="dxa"/>
            <w:shd w:val="clear" w:color="auto" w:fill="EEF3F8"/>
            <w:tcMar>
              <w:top w:w="70" w:type="dxa"/>
              <w:left w:w="90" w:type="dxa"/>
              <w:bottom w:w="70" w:type="dxa"/>
              <w:right w:w="90" w:type="dxa"/>
            </w:tcMar>
            <w:vAlign w:val="center"/>
          </w:tcPr>
          <w:p w14:paraId="14C88D8C" w14:textId="77777777" w:rsidR="000B69B7" w:rsidRDefault="00000000">
            <w:pPr>
              <w:pStyle w:val="ExhibitTableBody"/>
              <w:jc w:val="center"/>
            </w:pPr>
            <w:r>
              <w:t>Atlanta, GA → Jacksonville, FL</w:t>
            </w:r>
          </w:p>
        </w:tc>
        <w:tc>
          <w:tcPr>
            <w:tcW w:w="1224" w:type="dxa"/>
            <w:shd w:val="clear" w:color="auto" w:fill="EEF3F8"/>
            <w:tcMar>
              <w:top w:w="70" w:type="dxa"/>
              <w:left w:w="90" w:type="dxa"/>
              <w:bottom w:w="70" w:type="dxa"/>
              <w:right w:w="90" w:type="dxa"/>
            </w:tcMar>
            <w:vAlign w:val="center"/>
          </w:tcPr>
          <w:p w14:paraId="6CEAF5A5" w14:textId="77777777" w:rsidR="000B69B7" w:rsidRDefault="00000000">
            <w:pPr>
              <w:pStyle w:val="ExhibitTableBody"/>
              <w:jc w:val="center"/>
            </w:pPr>
            <w:r>
              <w:t>$1,080</w:t>
            </w:r>
          </w:p>
        </w:tc>
        <w:tc>
          <w:tcPr>
            <w:tcW w:w="1224" w:type="dxa"/>
            <w:shd w:val="clear" w:color="auto" w:fill="EEF3F8"/>
            <w:tcMar>
              <w:top w:w="70" w:type="dxa"/>
              <w:left w:w="90" w:type="dxa"/>
              <w:bottom w:w="70" w:type="dxa"/>
              <w:right w:w="90" w:type="dxa"/>
            </w:tcMar>
            <w:vAlign w:val="center"/>
          </w:tcPr>
          <w:p w14:paraId="0CDEA737" w14:textId="77777777" w:rsidR="000B69B7" w:rsidRDefault="00000000">
            <w:pPr>
              <w:pStyle w:val="ExhibitTableBody"/>
              <w:jc w:val="center"/>
            </w:pPr>
            <w:r>
              <w:t>346</w:t>
            </w:r>
          </w:p>
        </w:tc>
        <w:tc>
          <w:tcPr>
            <w:tcW w:w="1512" w:type="dxa"/>
            <w:shd w:val="clear" w:color="auto" w:fill="EEF3F8"/>
            <w:tcMar>
              <w:top w:w="70" w:type="dxa"/>
              <w:left w:w="90" w:type="dxa"/>
              <w:bottom w:w="70" w:type="dxa"/>
              <w:right w:w="90" w:type="dxa"/>
            </w:tcMar>
            <w:vAlign w:val="center"/>
          </w:tcPr>
          <w:p w14:paraId="54C1AE97" w14:textId="77777777" w:rsidR="000B69B7" w:rsidRDefault="00000000">
            <w:pPr>
              <w:pStyle w:val="ExhibitTableBody"/>
              <w:jc w:val="center"/>
            </w:pPr>
            <w:r>
              <w:t>18</w:t>
            </w:r>
          </w:p>
        </w:tc>
        <w:tc>
          <w:tcPr>
            <w:tcW w:w="1800" w:type="dxa"/>
            <w:shd w:val="clear" w:color="auto" w:fill="EEF3F8"/>
            <w:tcMar>
              <w:top w:w="70" w:type="dxa"/>
              <w:left w:w="90" w:type="dxa"/>
              <w:bottom w:w="70" w:type="dxa"/>
              <w:right w:w="90" w:type="dxa"/>
            </w:tcMar>
            <w:vAlign w:val="center"/>
          </w:tcPr>
          <w:p w14:paraId="2553A6E1" w14:textId="77777777" w:rsidR="000B69B7" w:rsidRDefault="00000000">
            <w:pPr>
              <w:pStyle w:val="ExhibitTableBody"/>
              <w:jc w:val="center"/>
            </w:pPr>
            <w:r>
              <w:t>Sat. 7:00 a.m.</w:t>
            </w:r>
          </w:p>
        </w:tc>
      </w:tr>
      <w:tr w:rsidR="000B69B7" w14:paraId="0AD4B91E" w14:textId="77777777">
        <w:trPr>
          <w:jc w:val="center"/>
        </w:trPr>
        <w:tc>
          <w:tcPr>
            <w:tcW w:w="720" w:type="dxa"/>
            <w:tcMar>
              <w:top w:w="70" w:type="dxa"/>
              <w:left w:w="90" w:type="dxa"/>
              <w:bottom w:w="70" w:type="dxa"/>
              <w:right w:w="90" w:type="dxa"/>
            </w:tcMar>
            <w:vAlign w:val="center"/>
          </w:tcPr>
          <w:p w14:paraId="4EC382F4" w14:textId="77777777" w:rsidR="000B69B7" w:rsidRDefault="00000000">
            <w:pPr>
              <w:pStyle w:val="ExhibitTableBody"/>
            </w:pPr>
            <w:r>
              <w:t>C</w:t>
            </w:r>
          </w:p>
        </w:tc>
        <w:tc>
          <w:tcPr>
            <w:tcW w:w="3816" w:type="dxa"/>
            <w:tcMar>
              <w:top w:w="70" w:type="dxa"/>
              <w:left w:w="90" w:type="dxa"/>
              <w:bottom w:w="70" w:type="dxa"/>
              <w:right w:w="90" w:type="dxa"/>
            </w:tcMar>
            <w:vAlign w:val="center"/>
          </w:tcPr>
          <w:p w14:paraId="3D83B484" w14:textId="77777777" w:rsidR="000B69B7" w:rsidRDefault="00000000">
            <w:pPr>
              <w:pStyle w:val="ExhibitTableBody"/>
              <w:jc w:val="center"/>
            </w:pPr>
            <w:r>
              <w:t>Cedar Rapids, IA → Nashville, TN</w:t>
            </w:r>
          </w:p>
        </w:tc>
        <w:tc>
          <w:tcPr>
            <w:tcW w:w="1224" w:type="dxa"/>
            <w:tcMar>
              <w:top w:w="70" w:type="dxa"/>
              <w:left w:w="90" w:type="dxa"/>
              <w:bottom w:w="70" w:type="dxa"/>
              <w:right w:w="90" w:type="dxa"/>
            </w:tcMar>
            <w:vAlign w:val="center"/>
          </w:tcPr>
          <w:p w14:paraId="00B0F8AF" w14:textId="77777777" w:rsidR="000B69B7" w:rsidRDefault="00000000">
            <w:pPr>
              <w:pStyle w:val="ExhibitTableBody"/>
              <w:jc w:val="center"/>
            </w:pPr>
            <w:r>
              <w:t>$2,720</w:t>
            </w:r>
          </w:p>
        </w:tc>
        <w:tc>
          <w:tcPr>
            <w:tcW w:w="1224" w:type="dxa"/>
            <w:tcMar>
              <w:top w:w="70" w:type="dxa"/>
              <w:left w:w="90" w:type="dxa"/>
              <w:bottom w:w="70" w:type="dxa"/>
              <w:right w:w="90" w:type="dxa"/>
            </w:tcMar>
            <w:vAlign w:val="center"/>
          </w:tcPr>
          <w:p w14:paraId="2041050D" w14:textId="77777777" w:rsidR="000B69B7" w:rsidRDefault="00000000">
            <w:pPr>
              <w:pStyle w:val="ExhibitTableBody"/>
              <w:jc w:val="center"/>
            </w:pPr>
            <w:r>
              <w:t>620</w:t>
            </w:r>
          </w:p>
        </w:tc>
        <w:tc>
          <w:tcPr>
            <w:tcW w:w="1512" w:type="dxa"/>
            <w:tcMar>
              <w:top w:w="70" w:type="dxa"/>
              <w:left w:w="90" w:type="dxa"/>
              <w:bottom w:w="70" w:type="dxa"/>
              <w:right w:w="90" w:type="dxa"/>
            </w:tcMar>
            <w:vAlign w:val="center"/>
          </w:tcPr>
          <w:p w14:paraId="796B9564" w14:textId="77777777" w:rsidR="000B69B7" w:rsidRDefault="00000000">
            <w:pPr>
              <w:pStyle w:val="ExhibitTableBody"/>
              <w:jc w:val="center"/>
            </w:pPr>
            <w:r>
              <w:t>96</w:t>
            </w:r>
          </w:p>
        </w:tc>
        <w:tc>
          <w:tcPr>
            <w:tcW w:w="1800" w:type="dxa"/>
            <w:tcMar>
              <w:top w:w="70" w:type="dxa"/>
              <w:left w:w="90" w:type="dxa"/>
              <w:bottom w:w="70" w:type="dxa"/>
              <w:right w:w="90" w:type="dxa"/>
            </w:tcMar>
            <w:vAlign w:val="center"/>
          </w:tcPr>
          <w:p w14:paraId="2F4F2895" w14:textId="77777777" w:rsidR="000B69B7" w:rsidRDefault="00000000">
            <w:pPr>
              <w:pStyle w:val="ExhibitTableBody"/>
              <w:jc w:val="center"/>
            </w:pPr>
            <w:r>
              <w:t>Sat. noon</w:t>
            </w:r>
          </w:p>
        </w:tc>
      </w:tr>
      <w:tr w:rsidR="000B69B7" w14:paraId="661D0185" w14:textId="77777777">
        <w:trPr>
          <w:jc w:val="center"/>
        </w:trPr>
        <w:tc>
          <w:tcPr>
            <w:tcW w:w="720" w:type="dxa"/>
            <w:shd w:val="clear" w:color="auto" w:fill="EEF3F8"/>
            <w:tcMar>
              <w:top w:w="70" w:type="dxa"/>
              <w:left w:w="90" w:type="dxa"/>
              <w:bottom w:w="70" w:type="dxa"/>
              <w:right w:w="90" w:type="dxa"/>
            </w:tcMar>
            <w:vAlign w:val="center"/>
          </w:tcPr>
          <w:p w14:paraId="1DCE7756" w14:textId="77777777" w:rsidR="000B69B7" w:rsidRDefault="00000000">
            <w:pPr>
              <w:pStyle w:val="ExhibitTableBody"/>
            </w:pPr>
            <w:r>
              <w:t>D</w:t>
            </w:r>
          </w:p>
        </w:tc>
        <w:tc>
          <w:tcPr>
            <w:tcW w:w="3816" w:type="dxa"/>
            <w:shd w:val="clear" w:color="auto" w:fill="EEF3F8"/>
            <w:tcMar>
              <w:top w:w="70" w:type="dxa"/>
              <w:left w:w="90" w:type="dxa"/>
              <w:bottom w:w="70" w:type="dxa"/>
              <w:right w:w="90" w:type="dxa"/>
            </w:tcMar>
            <w:vAlign w:val="center"/>
          </w:tcPr>
          <w:p w14:paraId="14C4E401" w14:textId="77777777" w:rsidR="000B69B7" w:rsidRDefault="00000000">
            <w:pPr>
              <w:pStyle w:val="ExhibitTableBody"/>
              <w:jc w:val="center"/>
            </w:pPr>
            <w:r>
              <w:t>Allentown, PA → Chicago, IL</w:t>
            </w:r>
          </w:p>
        </w:tc>
        <w:tc>
          <w:tcPr>
            <w:tcW w:w="1224" w:type="dxa"/>
            <w:shd w:val="clear" w:color="auto" w:fill="EEF3F8"/>
            <w:tcMar>
              <w:top w:w="70" w:type="dxa"/>
              <w:left w:w="90" w:type="dxa"/>
              <w:bottom w:w="70" w:type="dxa"/>
              <w:right w:w="90" w:type="dxa"/>
            </w:tcMar>
            <w:vAlign w:val="center"/>
          </w:tcPr>
          <w:p w14:paraId="606BB1F5" w14:textId="77777777" w:rsidR="000B69B7" w:rsidRDefault="00000000">
            <w:pPr>
              <w:pStyle w:val="ExhibitTableBody"/>
              <w:jc w:val="center"/>
            </w:pPr>
            <w:r>
              <w:t>$2,410</w:t>
            </w:r>
          </w:p>
        </w:tc>
        <w:tc>
          <w:tcPr>
            <w:tcW w:w="1224" w:type="dxa"/>
            <w:shd w:val="clear" w:color="auto" w:fill="EEF3F8"/>
            <w:tcMar>
              <w:top w:w="70" w:type="dxa"/>
              <w:left w:w="90" w:type="dxa"/>
              <w:bottom w:w="70" w:type="dxa"/>
              <w:right w:w="90" w:type="dxa"/>
            </w:tcMar>
            <w:vAlign w:val="center"/>
          </w:tcPr>
          <w:p w14:paraId="1E96FBAB" w14:textId="77777777" w:rsidR="000B69B7" w:rsidRDefault="00000000">
            <w:pPr>
              <w:pStyle w:val="ExhibitTableBody"/>
              <w:jc w:val="center"/>
            </w:pPr>
            <w:r>
              <w:t>735</w:t>
            </w:r>
          </w:p>
        </w:tc>
        <w:tc>
          <w:tcPr>
            <w:tcW w:w="1512" w:type="dxa"/>
            <w:shd w:val="clear" w:color="auto" w:fill="EEF3F8"/>
            <w:tcMar>
              <w:top w:w="70" w:type="dxa"/>
              <w:left w:w="90" w:type="dxa"/>
              <w:bottom w:w="70" w:type="dxa"/>
              <w:right w:w="90" w:type="dxa"/>
            </w:tcMar>
            <w:vAlign w:val="center"/>
          </w:tcPr>
          <w:p w14:paraId="214185AC" w14:textId="77777777" w:rsidR="000B69B7" w:rsidRDefault="00000000">
            <w:pPr>
              <w:pStyle w:val="ExhibitTableBody"/>
              <w:jc w:val="center"/>
            </w:pPr>
            <w:r>
              <w:t>21</w:t>
            </w:r>
          </w:p>
        </w:tc>
        <w:tc>
          <w:tcPr>
            <w:tcW w:w="1800" w:type="dxa"/>
            <w:shd w:val="clear" w:color="auto" w:fill="EEF3F8"/>
            <w:tcMar>
              <w:top w:w="70" w:type="dxa"/>
              <w:left w:w="90" w:type="dxa"/>
              <w:bottom w:w="70" w:type="dxa"/>
              <w:right w:w="90" w:type="dxa"/>
            </w:tcMar>
            <w:vAlign w:val="center"/>
          </w:tcPr>
          <w:p w14:paraId="69B1D3F3" w14:textId="77777777" w:rsidR="000B69B7" w:rsidRDefault="00000000">
            <w:pPr>
              <w:pStyle w:val="ExhibitTableBody"/>
              <w:jc w:val="center"/>
            </w:pPr>
            <w:r>
              <w:t>Fri. 11:00 p.m.</w:t>
            </w:r>
          </w:p>
        </w:tc>
      </w:tr>
      <w:tr w:rsidR="000B69B7" w14:paraId="11F74905" w14:textId="77777777">
        <w:trPr>
          <w:jc w:val="center"/>
        </w:trPr>
        <w:tc>
          <w:tcPr>
            <w:tcW w:w="720" w:type="dxa"/>
            <w:tcMar>
              <w:top w:w="70" w:type="dxa"/>
              <w:left w:w="90" w:type="dxa"/>
              <w:bottom w:w="70" w:type="dxa"/>
              <w:right w:w="90" w:type="dxa"/>
            </w:tcMar>
            <w:vAlign w:val="center"/>
          </w:tcPr>
          <w:p w14:paraId="01D028E8" w14:textId="77777777" w:rsidR="000B69B7" w:rsidRDefault="00000000">
            <w:pPr>
              <w:pStyle w:val="ExhibitTableBody"/>
            </w:pPr>
            <w:r>
              <w:t>E</w:t>
            </w:r>
          </w:p>
        </w:tc>
        <w:tc>
          <w:tcPr>
            <w:tcW w:w="3816" w:type="dxa"/>
            <w:tcMar>
              <w:top w:w="70" w:type="dxa"/>
              <w:left w:w="90" w:type="dxa"/>
              <w:bottom w:w="70" w:type="dxa"/>
              <w:right w:w="90" w:type="dxa"/>
            </w:tcMar>
            <w:vAlign w:val="center"/>
          </w:tcPr>
          <w:p w14:paraId="29BDFABD" w14:textId="77777777" w:rsidR="000B69B7" w:rsidRDefault="00000000">
            <w:pPr>
              <w:pStyle w:val="ExhibitTableBody"/>
              <w:jc w:val="center"/>
            </w:pPr>
            <w:r>
              <w:t>Memphis, TN → Dallas, TX</w:t>
            </w:r>
          </w:p>
        </w:tc>
        <w:tc>
          <w:tcPr>
            <w:tcW w:w="1224" w:type="dxa"/>
            <w:tcMar>
              <w:top w:w="70" w:type="dxa"/>
              <w:left w:w="90" w:type="dxa"/>
              <w:bottom w:w="70" w:type="dxa"/>
              <w:right w:w="90" w:type="dxa"/>
            </w:tcMar>
            <w:vAlign w:val="center"/>
          </w:tcPr>
          <w:p w14:paraId="7848EFD0" w14:textId="77777777" w:rsidR="000B69B7" w:rsidRDefault="00000000">
            <w:pPr>
              <w:pStyle w:val="ExhibitTableBody"/>
              <w:jc w:val="center"/>
            </w:pPr>
            <w:r>
              <w:t>$2,180</w:t>
            </w:r>
          </w:p>
        </w:tc>
        <w:tc>
          <w:tcPr>
            <w:tcW w:w="1224" w:type="dxa"/>
            <w:tcMar>
              <w:top w:w="70" w:type="dxa"/>
              <w:left w:w="90" w:type="dxa"/>
              <w:bottom w:w="70" w:type="dxa"/>
              <w:right w:w="90" w:type="dxa"/>
            </w:tcMar>
            <w:vAlign w:val="center"/>
          </w:tcPr>
          <w:p w14:paraId="2124F686" w14:textId="77777777" w:rsidR="000B69B7" w:rsidRDefault="00000000">
            <w:pPr>
              <w:pStyle w:val="ExhibitTableBody"/>
              <w:jc w:val="center"/>
            </w:pPr>
            <w:r>
              <w:t>455</w:t>
            </w:r>
          </w:p>
        </w:tc>
        <w:tc>
          <w:tcPr>
            <w:tcW w:w="1512" w:type="dxa"/>
            <w:tcMar>
              <w:top w:w="70" w:type="dxa"/>
              <w:left w:w="90" w:type="dxa"/>
              <w:bottom w:w="70" w:type="dxa"/>
              <w:right w:w="90" w:type="dxa"/>
            </w:tcMar>
            <w:vAlign w:val="center"/>
          </w:tcPr>
          <w:p w14:paraId="2212452E" w14:textId="77777777" w:rsidR="000B69B7" w:rsidRDefault="00000000">
            <w:pPr>
              <w:pStyle w:val="ExhibitTableBody"/>
              <w:jc w:val="center"/>
            </w:pPr>
            <w:r>
              <w:t>64</w:t>
            </w:r>
          </w:p>
        </w:tc>
        <w:tc>
          <w:tcPr>
            <w:tcW w:w="1800" w:type="dxa"/>
            <w:tcMar>
              <w:top w:w="70" w:type="dxa"/>
              <w:left w:w="90" w:type="dxa"/>
              <w:bottom w:w="70" w:type="dxa"/>
              <w:right w:w="90" w:type="dxa"/>
            </w:tcMar>
            <w:vAlign w:val="center"/>
          </w:tcPr>
          <w:p w14:paraId="31F4A8AA" w14:textId="77777777" w:rsidR="000B69B7" w:rsidRDefault="00000000">
            <w:pPr>
              <w:pStyle w:val="ExhibitTableBody"/>
              <w:jc w:val="center"/>
            </w:pPr>
            <w:r>
              <w:t>Sat. 9:00 a.m.</w:t>
            </w:r>
          </w:p>
        </w:tc>
      </w:tr>
      <w:tr w:rsidR="000B69B7" w14:paraId="3ED522C5" w14:textId="77777777">
        <w:trPr>
          <w:jc w:val="center"/>
        </w:trPr>
        <w:tc>
          <w:tcPr>
            <w:tcW w:w="720" w:type="dxa"/>
            <w:shd w:val="clear" w:color="auto" w:fill="EEF3F8"/>
            <w:tcMar>
              <w:top w:w="70" w:type="dxa"/>
              <w:left w:w="90" w:type="dxa"/>
              <w:bottom w:w="70" w:type="dxa"/>
              <w:right w:w="90" w:type="dxa"/>
            </w:tcMar>
            <w:vAlign w:val="center"/>
          </w:tcPr>
          <w:p w14:paraId="56B8EE53" w14:textId="77777777" w:rsidR="000B69B7" w:rsidRDefault="00000000">
            <w:pPr>
              <w:pStyle w:val="ExhibitTableBody"/>
            </w:pPr>
            <w:r>
              <w:t>F</w:t>
            </w:r>
          </w:p>
        </w:tc>
        <w:tc>
          <w:tcPr>
            <w:tcW w:w="3816" w:type="dxa"/>
            <w:shd w:val="clear" w:color="auto" w:fill="EEF3F8"/>
            <w:tcMar>
              <w:top w:w="70" w:type="dxa"/>
              <w:left w:w="90" w:type="dxa"/>
              <w:bottom w:w="70" w:type="dxa"/>
              <w:right w:w="90" w:type="dxa"/>
            </w:tcMar>
            <w:vAlign w:val="center"/>
          </w:tcPr>
          <w:p w14:paraId="0F9BD81F" w14:textId="77777777" w:rsidR="000B69B7" w:rsidRDefault="00000000">
            <w:pPr>
              <w:pStyle w:val="ExhibitTableBody"/>
              <w:jc w:val="center"/>
            </w:pPr>
            <w:r>
              <w:t>Newark, NJ → Harrisburg, PA</w:t>
            </w:r>
          </w:p>
        </w:tc>
        <w:tc>
          <w:tcPr>
            <w:tcW w:w="1224" w:type="dxa"/>
            <w:shd w:val="clear" w:color="auto" w:fill="EEF3F8"/>
            <w:tcMar>
              <w:top w:w="70" w:type="dxa"/>
              <w:left w:w="90" w:type="dxa"/>
              <w:bottom w:w="70" w:type="dxa"/>
              <w:right w:w="90" w:type="dxa"/>
            </w:tcMar>
            <w:vAlign w:val="center"/>
          </w:tcPr>
          <w:p w14:paraId="68BEDB4D" w14:textId="77777777" w:rsidR="000B69B7" w:rsidRDefault="00000000">
            <w:pPr>
              <w:pStyle w:val="ExhibitTableBody"/>
              <w:jc w:val="center"/>
            </w:pPr>
            <w:r>
              <w:t>$620</w:t>
            </w:r>
          </w:p>
        </w:tc>
        <w:tc>
          <w:tcPr>
            <w:tcW w:w="1224" w:type="dxa"/>
            <w:shd w:val="clear" w:color="auto" w:fill="EEF3F8"/>
            <w:tcMar>
              <w:top w:w="70" w:type="dxa"/>
              <w:left w:w="90" w:type="dxa"/>
              <w:bottom w:w="70" w:type="dxa"/>
              <w:right w:w="90" w:type="dxa"/>
            </w:tcMar>
            <w:vAlign w:val="center"/>
          </w:tcPr>
          <w:p w14:paraId="7CF00218" w14:textId="77777777" w:rsidR="000B69B7" w:rsidRDefault="00000000">
            <w:pPr>
              <w:pStyle w:val="ExhibitTableBody"/>
              <w:jc w:val="center"/>
            </w:pPr>
            <w:r>
              <w:t>165</w:t>
            </w:r>
          </w:p>
        </w:tc>
        <w:tc>
          <w:tcPr>
            <w:tcW w:w="1512" w:type="dxa"/>
            <w:shd w:val="clear" w:color="auto" w:fill="EEF3F8"/>
            <w:tcMar>
              <w:top w:w="70" w:type="dxa"/>
              <w:left w:w="90" w:type="dxa"/>
              <w:bottom w:w="70" w:type="dxa"/>
              <w:right w:w="90" w:type="dxa"/>
            </w:tcMar>
            <w:vAlign w:val="center"/>
          </w:tcPr>
          <w:p w14:paraId="1E8D4CDB" w14:textId="77777777" w:rsidR="000B69B7" w:rsidRDefault="00000000">
            <w:pPr>
              <w:pStyle w:val="ExhibitTableBody"/>
              <w:jc w:val="center"/>
            </w:pPr>
            <w:r>
              <w:t>11</w:t>
            </w:r>
          </w:p>
        </w:tc>
        <w:tc>
          <w:tcPr>
            <w:tcW w:w="1800" w:type="dxa"/>
            <w:shd w:val="clear" w:color="auto" w:fill="EEF3F8"/>
            <w:tcMar>
              <w:top w:w="70" w:type="dxa"/>
              <w:left w:w="90" w:type="dxa"/>
              <w:bottom w:w="70" w:type="dxa"/>
              <w:right w:w="90" w:type="dxa"/>
            </w:tcMar>
            <w:vAlign w:val="center"/>
          </w:tcPr>
          <w:p w14:paraId="2DCA2408" w14:textId="77777777" w:rsidR="000B69B7" w:rsidRDefault="00000000">
            <w:pPr>
              <w:pStyle w:val="ExhibitTableBody"/>
              <w:jc w:val="center"/>
            </w:pPr>
            <w:r>
              <w:t>Sat. 6:00 a.m.</w:t>
            </w:r>
          </w:p>
        </w:tc>
      </w:tr>
      <w:tr w:rsidR="000B69B7" w14:paraId="27AE0B00" w14:textId="77777777">
        <w:trPr>
          <w:jc w:val="center"/>
        </w:trPr>
        <w:tc>
          <w:tcPr>
            <w:tcW w:w="720" w:type="dxa"/>
            <w:tcMar>
              <w:top w:w="70" w:type="dxa"/>
              <w:left w:w="90" w:type="dxa"/>
              <w:bottom w:w="70" w:type="dxa"/>
              <w:right w:w="90" w:type="dxa"/>
            </w:tcMar>
            <w:vAlign w:val="center"/>
          </w:tcPr>
          <w:p w14:paraId="11A3AD92" w14:textId="77777777" w:rsidR="000B69B7" w:rsidRDefault="00000000">
            <w:pPr>
              <w:pStyle w:val="ExhibitTableBody"/>
            </w:pPr>
            <w:r>
              <w:t>G</w:t>
            </w:r>
          </w:p>
        </w:tc>
        <w:tc>
          <w:tcPr>
            <w:tcW w:w="3816" w:type="dxa"/>
            <w:tcMar>
              <w:top w:w="70" w:type="dxa"/>
              <w:left w:w="90" w:type="dxa"/>
              <w:bottom w:w="70" w:type="dxa"/>
              <w:right w:w="90" w:type="dxa"/>
            </w:tcMar>
            <w:vAlign w:val="center"/>
          </w:tcPr>
          <w:p w14:paraId="4F4670E3" w14:textId="77777777" w:rsidR="000B69B7" w:rsidRDefault="00000000">
            <w:pPr>
              <w:pStyle w:val="ExhibitTableBody"/>
              <w:jc w:val="center"/>
            </w:pPr>
            <w:r>
              <w:t>Indianapolis, IN → Atlanta, GA</w:t>
            </w:r>
          </w:p>
        </w:tc>
        <w:tc>
          <w:tcPr>
            <w:tcW w:w="1224" w:type="dxa"/>
            <w:tcMar>
              <w:top w:w="70" w:type="dxa"/>
              <w:left w:w="90" w:type="dxa"/>
              <w:bottom w:w="70" w:type="dxa"/>
              <w:right w:w="90" w:type="dxa"/>
            </w:tcMar>
            <w:vAlign w:val="center"/>
          </w:tcPr>
          <w:p w14:paraId="5C658CCE" w14:textId="77777777" w:rsidR="000B69B7" w:rsidRDefault="00000000">
            <w:pPr>
              <w:pStyle w:val="ExhibitTableBody"/>
              <w:jc w:val="center"/>
            </w:pPr>
            <w:r>
              <w:t>$2,060</w:t>
            </w:r>
          </w:p>
        </w:tc>
        <w:tc>
          <w:tcPr>
            <w:tcW w:w="1224" w:type="dxa"/>
            <w:tcMar>
              <w:top w:w="70" w:type="dxa"/>
              <w:left w:w="90" w:type="dxa"/>
              <w:bottom w:w="70" w:type="dxa"/>
              <w:right w:w="90" w:type="dxa"/>
            </w:tcMar>
            <w:vAlign w:val="center"/>
          </w:tcPr>
          <w:p w14:paraId="3ED79A98" w14:textId="77777777" w:rsidR="000B69B7" w:rsidRDefault="00000000">
            <w:pPr>
              <w:pStyle w:val="ExhibitTableBody"/>
              <w:jc w:val="center"/>
            </w:pPr>
            <w:r>
              <w:t>535</w:t>
            </w:r>
          </w:p>
        </w:tc>
        <w:tc>
          <w:tcPr>
            <w:tcW w:w="1512" w:type="dxa"/>
            <w:tcMar>
              <w:top w:w="70" w:type="dxa"/>
              <w:left w:w="90" w:type="dxa"/>
              <w:bottom w:w="70" w:type="dxa"/>
              <w:right w:w="90" w:type="dxa"/>
            </w:tcMar>
            <w:vAlign w:val="center"/>
          </w:tcPr>
          <w:p w14:paraId="7052984D" w14:textId="77777777" w:rsidR="000B69B7" w:rsidRDefault="00000000">
            <w:pPr>
              <w:pStyle w:val="ExhibitTableBody"/>
              <w:jc w:val="center"/>
            </w:pPr>
            <w:r>
              <w:t>33</w:t>
            </w:r>
          </w:p>
        </w:tc>
        <w:tc>
          <w:tcPr>
            <w:tcW w:w="1800" w:type="dxa"/>
            <w:tcMar>
              <w:top w:w="70" w:type="dxa"/>
              <w:left w:w="90" w:type="dxa"/>
              <w:bottom w:w="70" w:type="dxa"/>
              <w:right w:w="90" w:type="dxa"/>
            </w:tcMar>
            <w:vAlign w:val="center"/>
          </w:tcPr>
          <w:p w14:paraId="2BA9AF12" w14:textId="77777777" w:rsidR="000B69B7" w:rsidRDefault="00000000">
            <w:pPr>
              <w:pStyle w:val="ExhibitTableBody"/>
              <w:jc w:val="center"/>
            </w:pPr>
            <w:r>
              <w:t>Sat. 2:00 p.m.</w:t>
            </w:r>
          </w:p>
        </w:tc>
      </w:tr>
    </w:tbl>
    <w:p w14:paraId="5AE8C116" w14:textId="77777777" w:rsidR="000B69B7" w:rsidRDefault="00000000">
      <w:pPr>
        <w:pStyle w:val="SourceNote"/>
      </w:pPr>
      <w:r>
        <w:t>Source: PrairieLine dispatch board; figures are fictional and exclude fuel surcharges.</w:t>
      </w:r>
    </w:p>
    <w:p w14:paraId="2E444AC6" w14:textId="77777777" w:rsidR="000B69B7" w:rsidRDefault="000B69B7">
      <w:pPr>
        <w:pStyle w:val="CaseSpacer"/>
      </w:pPr>
    </w:p>
    <w:p w14:paraId="0CF56958" w14:textId="77777777" w:rsidR="000B69B7" w:rsidRDefault="00000000">
      <w:pPr>
        <w:pStyle w:val="Heading1"/>
      </w:pPr>
      <w:r>
        <w:lastRenderedPageBreak/>
        <w:t>The Customers Who Called Late</w:t>
      </w:r>
    </w:p>
    <w:p w14:paraId="3DD71F86" w14:textId="77777777" w:rsidR="000B69B7" w:rsidRDefault="00000000">
      <w:r>
        <w:t>PrairieLine’s largest customers did not provide complete schedules far in advance. Some loads were tendered five to seven days before pickup, but many were offered one to three days ahead. Promotional sales, production delays, weather, and customer inventory changes created last-minute swings. A major shipper could offer 40 loads on Monday and 75 the following week in the same lane.</w:t>
      </w:r>
    </w:p>
    <w:p w14:paraId="00E12742" w14:textId="77777777" w:rsidR="000B69B7" w:rsidRDefault="00000000">
      <w:r>
        <w:t>The carrier had to decide quickly whether to accept each tender. Declining too many loads could lower its service score and reduce the freight awarded in the next annual bid. Accepting too many could create a coverage failure, forcing PrairieLine to purchase expensive outside capacity or disappoint another customer. Some dispatchers held drivers near important plants because they expected additional freight. When the loads did not appear, the drivers lost miles and grew frustrated.</w:t>
      </w:r>
    </w:p>
    <w:p w14:paraId="58ABBEB4" w14:textId="77777777" w:rsidR="000B69B7" w:rsidRDefault="00000000">
      <w:r>
        <w:t>Public load boards offered a release valve. PrairieLine could buy or sell transportation through its brokerage group, or find one-time freight to reposition a driver. But load-board opportunities changed minute by minute. A load visible at 2:45 might be gone by 2:48. Counterparties varied in reliability, and the rate shown on the screen did not reveal detention risk, difficult receiving hours, or whether the shipper would cancel.</w:t>
      </w:r>
    </w:p>
    <w:p w14:paraId="4FBFF447" w14:textId="77777777" w:rsidR="000B69B7" w:rsidRDefault="00000000">
      <w:pPr>
        <w:pStyle w:val="Heading2"/>
      </w:pPr>
      <w:r>
        <w:t>Exhibit 3. Selected Customer Commitments</w:t>
      </w:r>
    </w:p>
    <w:tbl>
      <w:tblPr>
        <w:tblStyle w:val="TableGrid"/>
        <w:tblW w:w="0" w:type="auto"/>
        <w:jc w:val="center"/>
        <w:tblLook w:val="04A0" w:firstRow="1" w:lastRow="0" w:firstColumn="1" w:lastColumn="0" w:noHBand="0" w:noVBand="1"/>
      </w:tblPr>
      <w:tblGrid>
        <w:gridCol w:w="2811"/>
        <w:gridCol w:w="1758"/>
        <w:gridCol w:w="1961"/>
        <w:gridCol w:w="1975"/>
        <w:gridCol w:w="1767"/>
      </w:tblGrid>
      <w:tr w:rsidR="000B69B7" w14:paraId="0B172375" w14:textId="77777777">
        <w:trPr>
          <w:jc w:val="center"/>
        </w:trPr>
        <w:tc>
          <w:tcPr>
            <w:tcW w:w="2880" w:type="dxa"/>
            <w:shd w:val="clear" w:color="auto" w:fill="17365D"/>
            <w:tcMar>
              <w:top w:w="70" w:type="dxa"/>
              <w:left w:w="90" w:type="dxa"/>
              <w:bottom w:w="70" w:type="dxa"/>
              <w:right w:w="90" w:type="dxa"/>
            </w:tcMar>
            <w:vAlign w:val="center"/>
          </w:tcPr>
          <w:p w14:paraId="120B3AE3" w14:textId="77777777" w:rsidR="000B69B7" w:rsidRDefault="00000000">
            <w:pPr>
              <w:pStyle w:val="ExhibitTableHeader"/>
              <w:jc w:val="center"/>
            </w:pPr>
            <w:r>
              <w:t>Customer segment</w:t>
            </w:r>
          </w:p>
        </w:tc>
        <w:tc>
          <w:tcPr>
            <w:tcW w:w="1800" w:type="dxa"/>
            <w:shd w:val="clear" w:color="auto" w:fill="17365D"/>
            <w:tcMar>
              <w:top w:w="70" w:type="dxa"/>
              <w:left w:w="90" w:type="dxa"/>
              <w:bottom w:w="70" w:type="dxa"/>
              <w:right w:w="90" w:type="dxa"/>
            </w:tcMar>
            <w:vAlign w:val="center"/>
          </w:tcPr>
          <w:p w14:paraId="53DEC9F1" w14:textId="77777777" w:rsidR="000B69B7" w:rsidRDefault="00000000">
            <w:pPr>
              <w:pStyle w:val="ExhibitTableHeader"/>
              <w:jc w:val="center"/>
            </w:pPr>
            <w:r>
              <w:t>Share of contract revenue</w:t>
            </w:r>
          </w:p>
        </w:tc>
        <w:tc>
          <w:tcPr>
            <w:tcW w:w="2016" w:type="dxa"/>
            <w:shd w:val="clear" w:color="auto" w:fill="17365D"/>
            <w:tcMar>
              <w:top w:w="70" w:type="dxa"/>
              <w:left w:w="90" w:type="dxa"/>
              <w:bottom w:w="70" w:type="dxa"/>
              <w:right w:w="90" w:type="dxa"/>
            </w:tcMar>
            <w:vAlign w:val="center"/>
          </w:tcPr>
          <w:p w14:paraId="24F5F439" w14:textId="77777777" w:rsidR="000B69B7" w:rsidRDefault="00000000">
            <w:pPr>
              <w:pStyle w:val="ExhibitTableHeader"/>
              <w:jc w:val="center"/>
            </w:pPr>
            <w:r>
              <w:t>Tender lead time</w:t>
            </w:r>
          </w:p>
        </w:tc>
        <w:tc>
          <w:tcPr>
            <w:tcW w:w="2016" w:type="dxa"/>
            <w:shd w:val="clear" w:color="auto" w:fill="17365D"/>
            <w:tcMar>
              <w:top w:w="70" w:type="dxa"/>
              <w:left w:w="90" w:type="dxa"/>
              <w:bottom w:w="70" w:type="dxa"/>
              <w:right w:w="90" w:type="dxa"/>
            </w:tcMar>
            <w:vAlign w:val="center"/>
          </w:tcPr>
          <w:p w14:paraId="0AA7081A" w14:textId="77777777" w:rsidR="000B69B7" w:rsidRDefault="00000000">
            <w:pPr>
              <w:pStyle w:val="ExhibitTableHeader"/>
              <w:jc w:val="center"/>
            </w:pPr>
            <w:r>
              <w:t>2026 acceptance target</w:t>
            </w:r>
          </w:p>
        </w:tc>
        <w:tc>
          <w:tcPr>
            <w:tcW w:w="1800" w:type="dxa"/>
            <w:shd w:val="clear" w:color="auto" w:fill="17365D"/>
            <w:tcMar>
              <w:top w:w="70" w:type="dxa"/>
              <w:left w:w="90" w:type="dxa"/>
              <w:bottom w:w="70" w:type="dxa"/>
              <w:right w:w="90" w:type="dxa"/>
            </w:tcMar>
            <w:vAlign w:val="center"/>
          </w:tcPr>
          <w:p w14:paraId="44EE754F" w14:textId="77777777" w:rsidR="000B69B7" w:rsidRDefault="00000000">
            <w:pPr>
              <w:pStyle w:val="ExhibitTableHeader"/>
              <w:jc w:val="center"/>
            </w:pPr>
            <w:r>
              <w:t>Current acceptance</w:t>
            </w:r>
          </w:p>
        </w:tc>
      </w:tr>
      <w:tr w:rsidR="000B69B7" w14:paraId="6ACBE1AF" w14:textId="77777777">
        <w:trPr>
          <w:jc w:val="center"/>
        </w:trPr>
        <w:tc>
          <w:tcPr>
            <w:tcW w:w="2880" w:type="dxa"/>
            <w:tcMar>
              <w:top w:w="70" w:type="dxa"/>
              <w:left w:w="90" w:type="dxa"/>
              <w:bottom w:w="70" w:type="dxa"/>
              <w:right w:w="90" w:type="dxa"/>
            </w:tcMar>
            <w:vAlign w:val="center"/>
          </w:tcPr>
          <w:p w14:paraId="11B7E51F" w14:textId="77777777" w:rsidR="000B69B7" w:rsidRDefault="00000000">
            <w:pPr>
              <w:pStyle w:val="ExhibitTableBody"/>
            </w:pPr>
            <w:r>
              <w:t>Industrial manufacturing</w:t>
            </w:r>
          </w:p>
        </w:tc>
        <w:tc>
          <w:tcPr>
            <w:tcW w:w="1800" w:type="dxa"/>
            <w:tcMar>
              <w:top w:w="70" w:type="dxa"/>
              <w:left w:w="90" w:type="dxa"/>
              <w:bottom w:w="70" w:type="dxa"/>
              <w:right w:w="90" w:type="dxa"/>
            </w:tcMar>
            <w:vAlign w:val="center"/>
          </w:tcPr>
          <w:p w14:paraId="56DD90C8" w14:textId="77777777" w:rsidR="000B69B7" w:rsidRDefault="00000000">
            <w:pPr>
              <w:pStyle w:val="ExhibitTableBody"/>
              <w:jc w:val="center"/>
            </w:pPr>
            <w:r>
              <w:t>27%</w:t>
            </w:r>
          </w:p>
        </w:tc>
        <w:tc>
          <w:tcPr>
            <w:tcW w:w="2016" w:type="dxa"/>
            <w:tcMar>
              <w:top w:w="70" w:type="dxa"/>
              <w:left w:w="90" w:type="dxa"/>
              <w:bottom w:w="70" w:type="dxa"/>
              <w:right w:w="90" w:type="dxa"/>
            </w:tcMar>
            <w:vAlign w:val="center"/>
          </w:tcPr>
          <w:p w14:paraId="0D081D2E" w14:textId="77777777" w:rsidR="000B69B7" w:rsidRDefault="00000000">
            <w:pPr>
              <w:pStyle w:val="ExhibitTableBody"/>
              <w:jc w:val="center"/>
            </w:pPr>
            <w:r>
              <w:t>1–3 days</w:t>
            </w:r>
          </w:p>
        </w:tc>
        <w:tc>
          <w:tcPr>
            <w:tcW w:w="2016" w:type="dxa"/>
            <w:tcMar>
              <w:top w:w="70" w:type="dxa"/>
              <w:left w:w="90" w:type="dxa"/>
              <w:bottom w:w="70" w:type="dxa"/>
              <w:right w:w="90" w:type="dxa"/>
            </w:tcMar>
            <w:vAlign w:val="center"/>
          </w:tcPr>
          <w:p w14:paraId="0B541CFF" w14:textId="77777777" w:rsidR="000B69B7" w:rsidRDefault="00000000">
            <w:pPr>
              <w:pStyle w:val="ExhibitTableBody"/>
              <w:jc w:val="center"/>
            </w:pPr>
            <w:r>
              <w:t>95%</w:t>
            </w:r>
          </w:p>
        </w:tc>
        <w:tc>
          <w:tcPr>
            <w:tcW w:w="1800" w:type="dxa"/>
            <w:tcMar>
              <w:top w:w="70" w:type="dxa"/>
              <w:left w:w="90" w:type="dxa"/>
              <w:bottom w:w="70" w:type="dxa"/>
              <w:right w:w="90" w:type="dxa"/>
            </w:tcMar>
            <w:vAlign w:val="center"/>
          </w:tcPr>
          <w:p w14:paraId="34E9075A" w14:textId="77777777" w:rsidR="000B69B7" w:rsidRDefault="00000000">
            <w:pPr>
              <w:pStyle w:val="ExhibitTableBody"/>
              <w:jc w:val="center"/>
            </w:pPr>
            <w:r>
              <w:t>92%</w:t>
            </w:r>
          </w:p>
        </w:tc>
      </w:tr>
      <w:tr w:rsidR="000B69B7" w14:paraId="0F51DEF0" w14:textId="77777777">
        <w:trPr>
          <w:jc w:val="center"/>
        </w:trPr>
        <w:tc>
          <w:tcPr>
            <w:tcW w:w="2880" w:type="dxa"/>
            <w:shd w:val="clear" w:color="auto" w:fill="EEF3F8"/>
            <w:tcMar>
              <w:top w:w="70" w:type="dxa"/>
              <w:left w:w="90" w:type="dxa"/>
              <w:bottom w:w="70" w:type="dxa"/>
              <w:right w:w="90" w:type="dxa"/>
            </w:tcMar>
            <w:vAlign w:val="center"/>
          </w:tcPr>
          <w:p w14:paraId="2A9DD62F" w14:textId="77777777" w:rsidR="000B69B7" w:rsidRDefault="00000000">
            <w:pPr>
              <w:pStyle w:val="ExhibitTableBody"/>
            </w:pPr>
            <w:r>
              <w:t>Retail distribution</w:t>
            </w:r>
          </w:p>
        </w:tc>
        <w:tc>
          <w:tcPr>
            <w:tcW w:w="1800" w:type="dxa"/>
            <w:shd w:val="clear" w:color="auto" w:fill="EEF3F8"/>
            <w:tcMar>
              <w:top w:w="70" w:type="dxa"/>
              <w:left w:w="90" w:type="dxa"/>
              <w:bottom w:w="70" w:type="dxa"/>
              <w:right w:w="90" w:type="dxa"/>
            </w:tcMar>
            <w:vAlign w:val="center"/>
          </w:tcPr>
          <w:p w14:paraId="042E9A3A" w14:textId="77777777" w:rsidR="000B69B7" w:rsidRDefault="00000000">
            <w:pPr>
              <w:pStyle w:val="ExhibitTableBody"/>
              <w:jc w:val="center"/>
            </w:pPr>
            <w:r>
              <w:t>21%</w:t>
            </w:r>
          </w:p>
        </w:tc>
        <w:tc>
          <w:tcPr>
            <w:tcW w:w="2016" w:type="dxa"/>
            <w:shd w:val="clear" w:color="auto" w:fill="EEF3F8"/>
            <w:tcMar>
              <w:top w:w="70" w:type="dxa"/>
              <w:left w:w="90" w:type="dxa"/>
              <w:bottom w:w="70" w:type="dxa"/>
              <w:right w:w="90" w:type="dxa"/>
            </w:tcMar>
            <w:vAlign w:val="center"/>
          </w:tcPr>
          <w:p w14:paraId="0ADF4BAF" w14:textId="77777777" w:rsidR="000B69B7" w:rsidRDefault="00000000">
            <w:pPr>
              <w:pStyle w:val="ExhibitTableBody"/>
              <w:jc w:val="center"/>
            </w:pPr>
            <w:r>
              <w:t>2–5 days</w:t>
            </w:r>
          </w:p>
        </w:tc>
        <w:tc>
          <w:tcPr>
            <w:tcW w:w="2016" w:type="dxa"/>
            <w:shd w:val="clear" w:color="auto" w:fill="EEF3F8"/>
            <w:tcMar>
              <w:top w:w="70" w:type="dxa"/>
              <w:left w:w="90" w:type="dxa"/>
              <w:bottom w:w="70" w:type="dxa"/>
              <w:right w:w="90" w:type="dxa"/>
            </w:tcMar>
            <w:vAlign w:val="center"/>
          </w:tcPr>
          <w:p w14:paraId="33673D49" w14:textId="77777777" w:rsidR="000B69B7" w:rsidRDefault="00000000">
            <w:pPr>
              <w:pStyle w:val="ExhibitTableBody"/>
              <w:jc w:val="center"/>
            </w:pPr>
            <w:r>
              <w:t>93%</w:t>
            </w:r>
          </w:p>
        </w:tc>
        <w:tc>
          <w:tcPr>
            <w:tcW w:w="1800" w:type="dxa"/>
            <w:shd w:val="clear" w:color="auto" w:fill="EEF3F8"/>
            <w:tcMar>
              <w:top w:w="70" w:type="dxa"/>
              <w:left w:w="90" w:type="dxa"/>
              <w:bottom w:w="70" w:type="dxa"/>
              <w:right w:w="90" w:type="dxa"/>
            </w:tcMar>
            <w:vAlign w:val="center"/>
          </w:tcPr>
          <w:p w14:paraId="1AA6E2A7" w14:textId="77777777" w:rsidR="000B69B7" w:rsidRDefault="00000000">
            <w:pPr>
              <w:pStyle w:val="ExhibitTableBody"/>
              <w:jc w:val="center"/>
            </w:pPr>
            <w:r>
              <w:t>94%</w:t>
            </w:r>
          </w:p>
        </w:tc>
      </w:tr>
      <w:tr w:rsidR="000B69B7" w14:paraId="1613FD1B" w14:textId="77777777">
        <w:trPr>
          <w:jc w:val="center"/>
        </w:trPr>
        <w:tc>
          <w:tcPr>
            <w:tcW w:w="2880" w:type="dxa"/>
            <w:tcMar>
              <w:top w:w="70" w:type="dxa"/>
              <w:left w:w="90" w:type="dxa"/>
              <w:bottom w:w="70" w:type="dxa"/>
              <w:right w:w="90" w:type="dxa"/>
            </w:tcMar>
            <w:vAlign w:val="center"/>
          </w:tcPr>
          <w:p w14:paraId="52E24E7D" w14:textId="77777777" w:rsidR="000B69B7" w:rsidRDefault="00000000">
            <w:pPr>
              <w:pStyle w:val="ExhibitTableBody"/>
            </w:pPr>
            <w:r>
              <w:t>Food and beverage</w:t>
            </w:r>
          </w:p>
        </w:tc>
        <w:tc>
          <w:tcPr>
            <w:tcW w:w="1800" w:type="dxa"/>
            <w:tcMar>
              <w:top w:w="70" w:type="dxa"/>
              <w:left w:w="90" w:type="dxa"/>
              <w:bottom w:w="70" w:type="dxa"/>
              <w:right w:w="90" w:type="dxa"/>
            </w:tcMar>
            <w:vAlign w:val="center"/>
          </w:tcPr>
          <w:p w14:paraId="4EE9FF2E" w14:textId="77777777" w:rsidR="000B69B7" w:rsidRDefault="00000000">
            <w:pPr>
              <w:pStyle w:val="ExhibitTableBody"/>
              <w:jc w:val="center"/>
            </w:pPr>
            <w:r>
              <w:t>18%</w:t>
            </w:r>
          </w:p>
        </w:tc>
        <w:tc>
          <w:tcPr>
            <w:tcW w:w="2016" w:type="dxa"/>
            <w:tcMar>
              <w:top w:w="70" w:type="dxa"/>
              <w:left w:w="90" w:type="dxa"/>
              <w:bottom w:w="70" w:type="dxa"/>
              <w:right w:w="90" w:type="dxa"/>
            </w:tcMar>
            <w:vAlign w:val="center"/>
          </w:tcPr>
          <w:p w14:paraId="01EF6586" w14:textId="77777777" w:rsidR="000B69B7" w:rsidRDefault="00000000">
            <w:pPr>
              <w:pStyle w:val="ExhibitTableBody"/>
              <w:jc w:val="center"/>
            </w:pPr>
            <w:r>
              <w:t>Same day–2 days</w:t>
            </w:r>
          </w:p>
        </w:tc>
        <w:tc>
          <w:tcPr>
            <w:tcW w:w="2016" w:type="dxa"/>
            <w:tcMar>
              <w:top w:w="70" w:type="dxa"/>
              <w:left w:w="90" w:type="dxa"/>
              <w:bottom w:w="70" w:type="dxa"/>
              <w:right w:w="90" w:type="dxa"/>
            </w:tcMar>
            <w:vAlign w:val="center"/>
          </w:tcPr>
          <w:p w14:paraId="5816890A" w14:textId="77777777" w:rsidR="000B69B7" w:rsidRDefault="00000000">
            <w:pPr>
              <w:pStyle w:val="ExhibitTableBody"/>
              <w:jc w:val="center"/>
            </w:pPr>
            <w:r>
              <w:t>97%</w:t>
            </w:r>
          </w:p>
        </w:tc>
        <w:tc>
          <w:tcPr>
            <w:tcW w:w="1800" w:type="dxa"/>
            <w:tcMar>
              <w:top w:w="70" w:type="dxa"/>
              <w:left w:w="90" w:type="dxa"/>
              <w:bottom w:w="70" w:type="dxa"/>
              <w:right w:w="90" w:type="dxa"/>
            </w:tcMar>
            <w:vAlign w:val="center"/>
          </w:tcPr>
          <w:p w14:paraId="739429C9" w14:textId="77777777" w:rsidR="000B69B7" w:rsidRDefault="00000000">
            <w:pPr>
              <w:pStyle w:val="ExhibitTableBody"/>
              <w:jc w:val="center"/>
            </w:pPr>
            <w:r>
              <w:t>93%</w:t>
            </w:r>
          </w:p>
        </w:tc>
      </w:tr>
      <w:tr w:rsidR="000B69B7" w14:paraId="081F7324" w14:textId="77777777">
        <w:trPr>
          <w:jc w:val="center"/>
        </w:trPr>
        <w:tc>
          <w:tcPr>
            <w:tcW w:w="2880" w:type="dxa"/>
            <w:shd w:val="clear" w:color="auto" w:fill="EEF3F8"/>
            <w:tcMar>
              <w:top w:w="70" w:type="dxa"/>
              <w:left w:w="90" w:type="dxa"/>
              <w:bottom w:w="70" w:type="dxa"/>
              <w:right w:w="90" w:type="dxa"/>
            </w:tcMar>
            <w:vAlign w:val="center"/>
          </w:tcPr>
          <w:p w14:paraId="17E1BCAB" w14:textId="77777777" w:rsidR="000B69B7" w:rsidRDefault="00000000">
            <w:pPr>
              <w:pStyle w:val="ExhibitTableBody"/>
            </w:pPr>
            <w:r>
              <w:t>Building products</w:t>
            </w:r>
          </w:p>
        </w:tc>
        <w:tc>
          <w:tcPr>
            <w:tcW w:w="1800" w:type="dxa"/>
            <w:shd w:val="clear" w:color="auto" w:fill="EEF3F8"/>
            <w:tcMar>
              <w:top w:w="70" w:type="dxa"/>
              <w:left w:w="90" w:type="dxa"/>
              <w:bottom w:w="70" w:type="dxa"/>
              <w:right w:w="90" w:type="dxa"/>
            </w:tcMar>
            <w:vAlign w:val="center"/>
          </w:tcPr>
          <w:p w14:paraId="4A0FA704" w14:textId="77777777" w:rsidR="000B69B7" w:rsidRDefault="00000000">
            <w:pPr>
              <w:pStyle w:val="ExhibitTableBody"/>
              <w:jc w:val="center"/>
            </w:pPr>
            <w:r>
              <w:t>14%</w:t>
            </w:r>
          </w:p>
        </w:tc>
        <w:tc>
          <w:tcPr>
            <w:tcW w:w="2016" w:type="dxa"/>
            <w:shd w:val="clear" w:color="auto" w:fill="EEF3F8"/>
            <w:tcMar>
              <w:top w:w="70" w:type="dxa"/>
              <w:left w:w="90" w:type="dxa"/>
              <w:bottom w:w="70" w:type="dxa"/>
              <w:right w:w="90" w:type="dxa"/>
            </w:tcMar>
            <w:vAlign w:val="center"/>
          </w:tcPr>
          <w:p w14:paraId="55871573" w14:textId="77777777" w:rsidR="000B69B7" w:rsidRDefault="00000000">
            <w:pPr>
              <w:pStyle w:val="ExhibitTableBody"/>
              <w:jc w:val="center"/>
            </w:pPr>
            <w:r>
              <w:t>1–4 days</w:t>
            </w:r>
          </w:p>
        </w:tc>
        <w:tc>
          <w:tcPr>
            <w:tcW w:w="2016" w:type="dxa"/>
            <w:shd w:val="clear" w:color="auto" w:fill="EEF3F8"/>
            <w:tcMar>
              <w:top w:w="70" w:type="dxa"/>
              <w:left w:w="90" w:type="dxa"/>
              <w:bottom w:w="70" w:type="dxa"/>
              <w:right w:w="90" w:type="dxa"/>
            </w:tcMar>
            <w:vAlign w:val="center"/>
          </w:tcPr>
          <w:p w14:paraId="3A4EC42E" w14:textId="77777777" w:rsidR="000B69B7" w:rsidRDefault="00000000">
            <w:pPr>
              <w:pStyle w:val="ExhibitTableBody"/>
              <w:jc w:val="center"/>
            </w:pPr>
            <w:r>
              <w:t>92%</w:t>
            </w:r>
          </w:p>
        </w:tc>
        <w:tc>
          <w:tcPr>
            <w:tcW w:w="1800" w:type="dxa"/>
            <w:shd w:val="clear" w:color="auto" w:fill="EEF3F8"/>
            <w:tcMar>
              <w:top w:w="70" w:type="dxa"/>
              <w:left w:w="90" w:type="dxa"/>
              <w:bottom w:w="70" w:type="dxa"/>
              <w:right w:w="90" w:type="dxa"/>
            </w:tcMar>
            <w:vAlign w:val="center"/>
          </w:tcPr>
          <w:p w14:paraId="7AC8E5A9" w14:textId="77777777" w:rsidR="000B69B7" w:rsidRDefault="00000000">
            <w:pPr>
              <w:pStyle w:val="ExhibitTableBody"/>
              <w:jc w:val="center"/>
            </w:pPr>
            <w:r>
              <w:t>89%</w:t>
            </w:r>
          </w:p>
        </w:tc>
      </w:tr>
      <w:tr w:rsidR="000B69B7" w14:paraId="6D09ED02" w14:textId="77777777">
        <w:trPr>
          <w:jc w:val="center"/>
        </w:trPr>
        <w:tc>
          <w:tcPr>
            <w:tcW w:w="2880" w:type="dxa"/>
            <w:tcMar>
              <w:top w:w="70" w:type="dxa"/>
              <w:left w:w="90" w:type="dxa"/>
              <w:bottom w:w="70" w:type="dxa"/>
              <w:right w:w="90" w:type="dxa"/>
            </w:tcMar>
            <w:vAlign w:val="center"/>
          </w:tcPr>
          <w:p w14:paraId="3990F18A" w14:textId="77777777" w:rsidR="000B69B7" w:rsidRDefault="00000000">
            <w:pPr>
              <w:pStyle w:val="ExhibitTableBody"/>
            </w:pPr>
            <w:r>
              <w:t>Consumer goods</w:t>
            </w:r>
          </w:p>
        </w:tc>
        <w:tc>
          <w:tcPr>
            <w:tcW w:w="1800" w:type="dxa"/>
            <w:tcMar>
              <w:top w:w="70" w:type="dxa"/>
              <w:left w:w="90" w:type="dxa"/>
              <w:bottom w:w="70" w:type="dxa"/>
              <w:right w:w="90" w:type="dxa"/>
            </w:tcMar>
            <w:vAlign w:val="center"/>
          </w:tcPr>
          <w:p w14:paraId="088EFD39" w14:textId="77777777" w:rsidR="000B69B7" w:rsidRDefault="00000000">
            <w:pPr>
              <w:pStyle w:val="ExhibitTableBody"/>
              <w:jc w:val="center"/>
            </w:pPr>
            <w:r>
              <w:t>11%</w:t>
            </w:r>
          </w:p>
        </w:tc>
        <w:tc>
          <w:tcPr>
            <w:tcW w:w="2016" w:type="dxa"/>
            <w:tcMar>
              <w:top w:w="70" w:type="dxa"/>
              <w:left w:w="90" w:type="dxa"/>
              <w:bottom w:w="70" w:type="dxa"/>
              <w:right w:w="90" w:type="dxa"/>
            </w:tcMar>
            <w:vAlign w:val="center"/>
          </w:tcPr>
          <w:p w14:paraId="70952F1F" w14:textId="77777777" w:rsidR="000B69B7" w:rsidRDefault="00000000">
            <w:pPr>
              <w:pStyle w:val="ExhibitTableBody"/>
              <w:jc w:val="center"/>
            </w:pPr>
            <w:r>
              <w:t>3–7 days</w:t>
            </w:r>
          </w:p>
        </w:tc>
        <w:tc>
          <w:tcPr>
            <w:tcW w:w="2016" w:type="dxa"/>
            <w:tcMar>
              <w:top w:w="70" w:type="dxa"/>
              <w:left w:w="90" w:type="dxa"/>
              <w:bottom w:w="70" w:type="dxa"/>
              <w:right w:w="90" w:type="dxa"/>
            </w:tcMar>
            <w:vAlign w:val="center"/>
          </w:tcPr>
          <w:p w14:paraId="263DBA0A" w14:textId="77777777" w:rsidR="000B69B7" w:rsidRDefault="00000000">
            <w:pPr>
              <w:pStyle w:val="ExhibitTableBody"/>
              <w:jc w:val="center"/>
            </w:pPr>
            <w:r>
              <w:t>90%</w:t>
            </w:r>
          </w:p>
        </w:tc>
        <w:tc>
          <w:tcPr>
            <w:tcW w:w="1800" w:type="dxa"/>
            <w:tcMar>
              <w:top w:w="70" w:type="dxa"/>
              <w:left w:w="90" w:type="dxa"/>
              <w:bottom w:w="70" w:type="dxa"/>
              <w:right w:w="90" w:type="dxa"/>
            </w:tcMar>
            <w:vAlign w:val="center"/>
          </w:tcPr>
          <w:p w14:paraId="2916DC30" w14:textId="77777777" w:rsidR="000B69B7" w:rsidRDefault="00000000">
            <w:pPr>
              <w:pStyle w:val="ExhibitTableBody"/>
              <w:jc w:val="center"/>
            </w:pPr>
            <w:r>
              <w:t>91%</w:t>
            </w:r>
          </w:p>
        </w:tc>
      </w:tr>
      <w:tr w:rsidR="000B69B7" w14:paraId="1F1EE064" w14:textId="77777777">
        <w:trPr>
          <w:jc w:val="center"/>
        </w:trPr>
        <w:tc>
          <w:tcPr>
            <w:tcW w:w="2880" w:type="dxa"/>
            <w:shd w:val="clear" w:color="auto" w:fill="EEF3F8"/>
            <w:tcMar>
              <w:top w:w="70" w:type="dxa"/>
              <w:left w:w="90" w:type="dxa"/>
              <w:bottom w:w="70" w:type="dxa"/>
              <w:right w:w="90" w:type="dxa"/>
            </w:tcMar>
            <w:vAlign w:val="center"/>
          </w:tcPr>
          <w:p w14:paraId="30D6622F" w14:textId="77777777" w:rsidR="000B69B7" w:rsidRDefault="00000000">
            <w:pPr>
              <w:pStyle w:val="ExhibitTableBody"/>
            </w:pPr>
            <w:r>
              <w:t>Other</w:t>
            </w:r>
          </w:p>
        </w:tc>
        <w:tc>
          <w:tcPr>
            <w:tcW w:w="1800" w:type="dxa"/>
            <w:shd w:val="clear" w:color="auto" w:fill="EEF3F8"/>
            <w:tcMar>
              <w:top w:w="70" w:type="dxa"/>
              <w:left w:w="90" w:type="dxa"/>
              <w:bottom w:w="70" w:type="dxa"/>
              <w:right w:w="90" w:type="dxa"/>
            </w:tcMar>
            <w:vAlign w:val="center"/>
          </w:tcPr>
          <w:p w14:paraId="2B8173AD" w14:textId="77777777" w:rsidR="000B69B7" w:rsidRDefault="00000000">
            <w:pPr>
              <w:pStyle w:val="ExhibitTableBody"/>
              <w:jc w:val="center"/>
            </w:pPr>
            <w:r>
              <w:t>9%</w:t>
            </w:r>
          </w:p>
        </w:tc>
        <w:tc>
          <w:tcPr>
            <w:tcW w:w="2016" w:type="dxa"/>
            <w:shd w:val="clear" w:color="auto" w:fill="EEF3F8"/>
            <w:tcMar>
              <w:top w:w="70" w:type="dxa"/>
              <w:left w:w="90" w:type="dxa"/>
              <w:bottom w:w="70" w:type="dxa"/>
              <w:right w:w="90" w:type="dxa"/>
            </w:tcMar>
            <w:vAlign w:val="center"/>
          </w:tcPr>
          <w:p w14:paraId="203F7C15" w14:textId="77777777" w:rsidR="000B69B7" w:rsidRDefault="00000000">
            <w:pPr>
              <w:pStyle w:val="ExhibitTableBody"/>
              <w:jc w:val="center"/>
            </w:pPr>
            <w:r>
              <w:t>Varies</w:t>
            </w:r>
          </w:p>
        </w:tc>
        <w:tc>
          <w:tcPr>
            <w:tcW w:w="2016" w:type="dxa"/>
            <w:shd w:val="clear" w:color="auto" w:fill="EEF3F8"/>
            <w:tcMar>
              <w:top w:w="70" w:type="dxa"/>
              <w:left w:w="90" w:type="dxa"/>
              <w:bottom w:w="70" w:type="dxa"/>
              <w:right w:w="90" w:type="dxa"/>
            </w:tcMar>
            <w:vAlign w:val="center"/>
          </w:tcPr>
          <w:p w14:paraId="3E87E900" w14:textId="77777777" w:rsidR="000B69B7" w:rsidRDefault="00000000">
            <w:pPr>
              <w:pStyle w:val="ExhibitTableBody"/>
              <w:jc w:val="center"/>
            </w:pPr>
            <w:r>
              <w:t>—</w:t>
            </w:r>
          </w:p>
        </w:tc>
        <w:tc>
          <w:tcPr>
            <w:tcW w:w="1800" w:type="dxa"/>
            <w:shd w:val="clear" w:color="auto" w:fill="EEF3F8"/>
            <w:tcMar>
              <w:top w:w="70" w:type="dxa"/>
              <w:left w:w="90" w:type="dxa"/>
              <w:bottom w:w="70" w:type="dxa"/>
              <w:right w:w="90" w:type="dxa"/>
            </w:tcMar>
            <w:vAlign w:val="center"/>
          </w:tcPr>
          <w:p w14:paraId="7F0287C1" w14:textId="77777777" w:rsidR="000B69B7" w:rsidRDefault="00000000">
            <w:pPr>
              <w:pStyle w:val="ExhibitTableBody"/>
              <w:jc w:val="center"/>
            </w:pPr>
            <w:r>
              <w:t>—</w:t>
            </w:r>
          </w:p>
        </w:tc>
      </w:tr>
    </w:tbl>
    <w:p w14:paraId="7E9317BE" w14:textId="77777777" w:rsidR="000B69B7" w:rsidRDefault="00000000">
      <w:pPr>
        <w:pStyle w:val="SourceNote"/>
      </w:pPr>
      <w:r>
        <w:t>Source: PrairieLine internal customer scorecard; fictional.</w:t>
      </w:r>
    </w:p>
    <w:p w14:paraId="6C02D5CC" w14:textId="77777777" w:rsidR="000B69B7" w:rsidRDefault="000B69B7">
      <w:pPr>
        <w:pStyle w:val="CaseSpacer"/>
      </w:pPr>
    </w:p>
    <w:p w14:paraId="43D0E407" w14:textId="77777777" w:rsidR="000B69B7" w:rsidRDefault="00000000">
      <w:pPr>
        <w:pStyle w:val="Heading1"/>
      </w:pPr>
      <w:r>
        <w:t>The Driver Clock</w:t>
      </w:r>
    </w:p>
    <w:p w14:paraId="3FC8B031" w14:textId="77777777" w:rsidR="000B69B7" w:rsidRDefault="00000000">
      <w:r>
        <w:t>A tractor was useful only when paired with an available driver. Federal hours-of-service rules generally allowed a property-carrying driver to drive up to 11 hours within a 14-hour duty window after 10 consecutive hours off duty. Waiting at a customer could consume the duty window even when the truck was not moving. A delayed loading appointment might turn a feasible assignment into one that required an overnight stop or a service failure.</w:t>
      </w:r>
    </w:p>
    <w:p w14:paraId="111C24DD" w14:textId="77777777" w:rsidR="000B69B7" w:rsidRDefault="00000000">
      <w:r>
        <w:t>Dispatchers also had to respect driver preferences and home commitments. One driver near Atlanta had promised to attend a daughter’s Sunday afternoon graduation in Knoxville. Another driver in Pennsylvania was willing to stay out an additional week if assigned westbound. A third had declined New York City freight after two difficult deliveries. The planning system displayed legal hours and home locations, but it did not always capture the intensity of a driver’s preference or an informal promise made by a dispatcher.</w:t>
      </w:r>
    </w:p>
    <w:p w14:paraId="7FBEFCAF" w14:textId="77777777" w:rsidR="000B69B7" w:rsidRDefault="00000000">
      <w:r>
        <w:t>Management disagreed over how much discretion dispatchers should exercise. Chen believed inconsistent local judgment contributed to rising empty miles. The vice president of safety argued that an assignment that looked efficient in the system could be unrealistic after weather, parking availability, customer delays, and driver fatigue were considered. The head of recruiting warned that forcing assignments might improve this week’s utilization while worsening turnover over the next six months.</w:t>
      </w:r>
    </w:p>
    <w:p w14:paraId="41CF4960" w14:textId="77777777" w:rsidR="00F3790A" w:rsidRDefault="00F3790A">
      <w:pPr>
        <w:spacing w:after="200" w:line="276" w:lineRule="auto"/>
        <w:rPr>
          <w:rFonts w:asciiTheme="majorHAnsi" w:eastAsiaTheme="majorEastAsia" w:hAnsiTheme="majorHAnsi" w:cstheme="majorBidi"/>
          <w:b/>
          <w:bCs/>
          <w:color w:val="3C6E71"/>
          <w:sz w:val="23"/>
          <w:szCs w:val="26"/>
        </w:rPr>
      </w:pPr>
      <w:r>
        <w:br w:type="page"/>
      </w:r>
    </w:p>
    <w:p w14:paraId="5CF0D3F0" w14:textId="3227F42E" w:rsidR="000B69B7" w:rsidRDefault="00000000">
      <w:pPr>
        <w:pStyle w:val="Heading2"/>
      </w:pPr>
      <w:r>
        <w:lastRenderedPageBreak/>
        <w:t>Exhibit 4. Friday Driver Availability in Selected Markets</w:t>
      </w:r>
    </w:p>
    <w:tbl>
      <w:tblPr>
        <w:tblStyle w:val="TableGrid"/>
        <w:tblW w:w="0" w:type="auto"/>
        <w:jc w:val="center"/>
        <w:tblLook w:val="04A0" w:firstRow="1" w:lastRow="0" w:firstColumn="1" w:lastColumn="0" w:noHBand="0" w:noVBand="1"/>
      </w:tblPr>
      <w:tblGrid>
        <w:gridCol w:w="2801"/>
        <w:gridCol w:w="1903"/>
        <w:gridCol w:w="1555"/>
        <w:gridCol w:w="1929"/>
        <w:gridCol w:w="2084"/>
      </w:tblGrid>
      <w:tr w:rsidR="000B69B7" w14:paraId="01034FC4" w14:textId="77777777">
        <w:trPr>
          <w:jc w:val="center"/>
        </w:trPr>
        <w:tc>
          <w:tcPr>
            <w:tcW w:w="3096" w:type="dxa"/>
            <w:shd w:val="clear" w:color="auto" w:fill="17365D"/>
            <w:tcMar>
              <w:top w:w="70" w:type="dxa"/>
              <w:left w:w="90" w:type="dxa"/>
              <w:bottom w:w="70" w:type="dxa"/>
              <w:right w:w="90" w:type="dxa"/>
            </w:tcMar>
            <w:vAlign w:val="center"/>
          </w:tcPr>
          <w:p w14:paraId="1DFF7C86" w14:textId="77777777" w:rsidR="000B69B7" w:rsidRDefault="00000000">
            <w:pPr>
              <w:pStyle w:val="ExhibitTableHeader"/>
              <w:jc w:val="center"/>
            </w:pPr>
            <w:r>
              <w:t>Market</w:t>
            </w:r>
          </w:p>
        </w:tc>
        <w:tc>
          <w:tcPr>
            <w:tcW w:w="2088" w:type="dxa"/>
            <w:shd w:val="clear" w:color="auto" w:fill="17365D"/>
            <w:tcMar>
              <w:top w:w="70" w:type="dxa"/>
              <w:left w:w="90" w:type="dxa"/>
              <w:bottom w:w="70" w:type="dxa"/>
              <w:right w:w="90" w:type="dxa"/>
            </w:tcMar>
            <w:vAlign w:val="center"/>
          </w:tcPr>
          <w:p w14:paraId="6D58EE74" w14:textId="77777777" w:rsidR="000B69B7" w:rsidRDefault="00000000">
            <w:pPr>
              <w:pStyle w:val="ExhibitTableHeader"/>
              <w:jc w:val="center"/>
            </w:pPr>
            <w:r>
              <w:t>Drivers available by Sat. noon</w:t>
            </w:r>
          </w:p>
        </w:tc>
        <w:tc>
          <w:tcPr>
            <w:tcW w:w="1656" w:type="dxa"/>
            <w:shd w:val="clear" w:color="auto" w:fill="17365D"/>
            <w:tcMar>
              <w:top w:w="70" w:type="dxa"/>
              <w:left w:w="90" w:type="dxa"/>
              <w:bottom w:w="70" w:type="dxa"/>
              <w:right w:w="90" w:type="dxa"/>
            </w:tcMar>
            <w:vAlign w:val="center"/>
          </w:tcPr>
          <w:p w14:paraId="07C0C6D0" w14:textId="77777777" w:rsidR="000B69B7" w:rsidRDefault="00000000">
            <w:pPr>
              <w:pStyle w:val="ExhibitTableHeader"/>
              <w:jc w:val="center"/>
            </w:pPr>
            <w:r>
              <w:t>Committed loads</w:t>
            </w:r>
          </w:p>
        </w:tc>
        <w:tc>
          <w:tcPr>
            <w:tcW w:w="2088" w:type="dxa"/>
            <w:shd w:val="clear" w:color="auto" w:fill="17365D"/>
            <w:tcMar>
              <w:top w:w="70" w:type="dxa"/>
              <w:left w:w="90" w:type="dxa"/>
              <w:bottom w:w="70" w:type="dxa"/>
              <w:right w:w="90" w:type="dxa"/>
            </w:tcMar>
            <w:vAlign w:val="center"/>
          </w:tcPr>
          <w:p w14:paraId="0997D7FB" w14:textId="77777777" w:rsidR="000B69B7" w:rsidRDefault="00000000">
            <w:pPr>
              <w:pStyle w:val="ExhibitTableHeader"/>
              <w:jc w:val="center"/>
            </w:pPr>
            <w:r>
              <w:t>Unassigned offered loads</w:t>
            </w:r>
          </w:p>
        </w:tc>
        <w:tc>
          <w:tcPr>
            <w:tcW w:w="2304" w:type="dxa"/>
            <w:shd w:val="clear" w:color="auto" w:fill="17365D"/>
            <w:tcMar>
              <w:top w:w="70" w:type="dxa"/>
              <w:left w:w="90" w:type="dxa"/>
              <w:bottom w:w="70" w:type="dxa"/>
              <w:right w:w="90" w:type="dxa"/>
            </w:tcMar>
            <w:vAlign w:val="center"/>
          </w:tcPr>
          <w:p w14:paraId="2145776D" w14:textId="77777777" w:rsidR="000B69B7" w:rsidRDefault="00000000">
            <w:pPr>
              <w:pStyle w:val="ExhibitTableHeader"/>
              <w:jc w:val="center"/>
            </w:pPr>
            <w:r>
              <w:t>Drivers with home deadline by Sun.</w:t>
            </w:r>
          </w:p>
        </w:tc>
      </w:tr>
      <w:tr w:rsidR="000B69B7" w14:paraId="6E2CC59F" w14:textId="77777777">
        <w:trPr>
          <w:jc w:val="center"/>
        </w:trPr>
        <w:tc>
          <w:tcPr>
            <w:tcW w:w="3096" w:type="dxa"/>
            <w:tcMar>
              <w:top w:w="70" w:type="dxa"/>
              <w:left w:w="90" w:type="dxa"/>
              <w:bottom w:w="70" w:type="dxa"/>
              <w:right w:w="90" w:type="dxa"/>
            </w:tcMar>
            <w:vAlign w:val="center"/>
          </w:tcPr>
          <w:p w14:paraId="7717CA65" w14:textId="77777777" w:rsidR="000B69B7" w:rsidRDefault="00000000">
            <w:pPr>
              <w:pStyle w:val="ExhibitTableBody"/>
            </w:pPr>
            <w:r>
              <w:t>Atlanta / North Georgia</w:t>
            </w:r>
          </w:p>
        </w:tc>
        <w:tc>
          <w:tcPr>
            <w:tcW w:w="2088" w:type="dxa"/>
            <w:tcMar>
              <w:top w:w="70" w:type="dxa"/>
              <w:left w:w="90" w:type="dxa"/>
              <w:bottom w:w="70" w:type="dxa"/>
              <w:right w:w="90" w:type="dxa"/>
            </w:tcMar>
            <w:vAlign w:val="center"/>
          </w:tcPr>
          <w:p w14:paraId="66BC8DBC" w14:textId="77777777" w:rsidR="000B69B7" w:rsidRDefault="00000000">
            <w:pPr>
              <w:pStyle w:val="ExhibitTableBody"/>
              <w:jc w:val="center"/>
            </w:pPr>
            <w:r>
              <w:t>47</w:t>
            </w:r>
          </w:p>
        </w:tc>
        <w:tc>
          <w:tcPr>
            <w:tcW w:w="1656" w:type="dxa"/>
            <w:tcMar>
              <w:top w:w="70" w:type="dxa"/>
              <w:left w:w="90" w:type="dxa"/>
              <w:bottom w:w="70" w:type="dxa"/>
              <w:right w:w="90" w:type="dxa"/>
            </w:tcMar>
            <w:vAlign w:val="center"/>
          </w:tcPr>
          <w:p w14:paraId="6A965337" w14:textId="77777777" w:rsidR="000B69B7" w:rsidRDefault="00000000">
            <w:pPr>
              <w:pStyle w:val="ExhibitTableBody"/>
              <w:jc w:val="center"/>
            </w:pPr>
            <w:r>
              <w:t>29</w:t>
            </w:r>
          </w:p>
        </w:tc>
        <w:tc>
          <w:tcPr>
            <w:tcW w:w="2088" w:type="dxa"/>
            <w:tcMar>
              <w:top w:w="70" w:type="dxa"/>
              <w:left w:w="90" w:type="dxa"/>
              <w:bottom w:w="70" w:type="dxa"/>
              <w:right w:w="90" w:type="dxa"/>
            </w:tcMar>
            <w:vAlign w:val="center"/>
          </w:tcPr>
          <w:p w14:paraId="240350BB" w14:textId="77777777" w:rsidR="000B69B7" w:rsidRDefault="00000000">
            <w:pPr>
              <w:pStyle w:val="ExhibitTableBody"/>
              <w:jc w:val="center"/>
            </w:pPr>
            <w:r>
              <w:t>18</w:t>
            </w:r>
          </w:p>
        </w:tc>
        <w:tc>
          <w:tcPr>
            <w:tcW w:w="2304" w:type="dxa"/>
            <w:tcMar>
              <w:top w:w="70" w:type="dxa"/>
              <w:left w:w="90" w:type="dxa"/>
              <w:bottom w:w="70" w:type="dxa"/>
              <w:right w:w="90" w:type="dxa"/>
            </w:tcMar>
            <w:vAlign w:val="center"/>
          </w:tcPr>
          <w:p w14:paraId="2E3CD10E" w14:textId="77777777" w:rsidR="000B69B7" w:rsidRDefault="00000000">
            <w:pPr>
              <w:pStyle w:val="ExhibitTableBody"/>
              <w:jc w:val="center"/>
            </w:pPr>
            <w:r>
              <w:t>21</w:t>
            </w:r>
          </w:p>
        </w:tc>
      </w:tr>
      <w:tr w:rsidR="000B69B7" w14:paraId="3800AB54" w14:textId="77777777">
        <w:trPr>
          <w:jc w:val="center"/>
        </w:trPr>
        <w:tc>
          <w:tcPr>
            <w:tcW w:w="3096" w:type="dxa"/>
            <w:shd w:val="clear" w:color="auto" w:fill="EEF3F8"/>
            <w:tcMar>
              <w:top w:w="70" w:type="dxa"/>
              <w:left w:w="90" w:type="dxa"/>
              <w:bottom w:w="70" w:type="dxa"/>
              <w:right w:w="90" w:type="dxa"/>
            </w:tcMar>
            <w:vAlign w:val="center"/>
          </w:tcPr>
          <w:p w14:paraId="46A6662A" w14:textId="77777777" w:rsidR="000B69B7" w:rsidRDefault="00000000">
            <w:pPr>
              <w:pStyle w:val="ExhibitTableBody"/>
            </w:pPr>
            <w:r>
              <w:t>New Jersey / Eastern Pennsylvania</w:t>
            </w:r>
          </w:p>
        </w:tc>
        <w:tc>
          <w:tcPr>
            <w:tcW w:w="2088" w:type="dxa"/>
            <w:shd w:val="clear" w:color="auto" w:fill="EEF3F8"/>
            <w:tcMar>
              <w:top w:w="70" w:type="dxa"/>
              <w:left w:w="90" w:type="dxa"/>
              <w:bottom w:w="70" w:type="dxa"/>
              <w:right w:w="90" w:type="dxa"/>
            </w:tcMar>
            <w:vAlign w:val="center"/>
          </w:tcPr>
          <w:p w14:paraId="78AA2768" w14:textId="77777777" w:rsidR="000B69B7" w:rsidRDefault="00000000">
            <w:pPr>
              <w:pStyle w:val="ExhibitTableBody"/>
              <w:jc w:val="center"/>
            </w:pPr>
            <w:r>
              <w:t>39</w:t>
            </w:r>
          </w:p>
        </w:tc>
        <w:tc>
          <w:tcPr>
            <w:tcW w:w="1656" w:type="dxa"/>
            <w:shd w:val="clear" w:color="auto" w:fill="EEF3F8"/>
            <w:tcMar>
              <w:top w:w="70" w:type="dxa"/>
              <w:left w:w="90" w:type="dxa"/>
              <w:bottom w:w="70" w:type="dxa"/>
              <w:right w:w="90" w:type="dxa"/>
            </w:tcMar>
            <w:vAlign w:val="center"/>
          </w:tcPr>
          <w:p w14:paraId="32B6ABEE" w14:textId="77777777" w:rsidR="000B69B7" w:rsidRDefault="00000000">
            <w:pPr>
              <w:pStyle w:val="ExhibitTableBody"/>
              <w:jc w:val="center"/>
            </w:pPr>
            <w:r>
              <w:t>25</w:t>
            </w:r>
          </w:p>
        </w:tc>
        <w:tc>
          <w:tcPr>
            <w:tcW w:w="2088" w:type="dxa"/>
            <w:shd w:val="clear" w:color="auto" w:fill="EEF3F8"/>
            <w:tcMar>
              <w:top w:w="70" w:type="dxa"/>
              <w:left w:w="90" w:type="dxa"/>
              <w:bottom w:w="70" w:type="dxa"/>
              <w:right w:w="90" w:type="dxa"/>
            </w:tcMar>
            <w:vAlign w:val="center"/>
          </w:tcPr>
          <w:p w14:paraId="24EE99B6" w14:textId="77777777" w:rsidR="000B69B7" w:rsidRDefault="00000000">
            <w:pPr>
              <w:pStyle w:val="ExhibitTableBody"/>
              <w:jc w:val="center"/>
            </w:pPr>
            <w:r>
              <w:t>12</w:t>
            </w:r>
          </w:p>
        </w:tc>
        <w:tc>
          <w:tcPr>
            <w:tcW w:w="2304" w:type="dxa"/>
            <w:shd w:val="clear" w:color="auto" w:fill="EEF3F8"/>
            <w:tcMar>
              <w:top w:w="70" w:type="dxa"/>
              <w:left w:w="90" w:type="dxa"/>
              <w:bottom w:w="70" w:type="dxa"/>
              <w:right w:w="90" w:type="dxa"/>
            </w:tcMar>
            <w:vAlign w:val="center"/>
          </w:tcPr>
          <w:p w14:paraId="708BA332" w14:textId="77777777" w:rsidR="000B69B7" w:rsidRDefault="00000000">
            <w:pPr>
              <w:pStyle w:val="ExhibitTableBody"/>
              <w:jc w:val="center"/>
            </w:pPr>
            <w:r>
              <w:t>16</w:t>
            </w:r>
          </w:p>
        </w:tc>
      </w:tr>
      <w:tr w:rsidR="000B69B7" w14:paraId="34A0CCA3" w14:textId="77777777">
        <w:trPr>
          <w:jc w:val="center"/>
        </w:trPr>
        <w:tc>
          <w:tcPr>
            <w:tcW w:w="3096" w:type="dxa"/>
            <w:tcMar>
              <w:top w:w="70" w:type="dxa"/>
              <w:left w:w="90" w:type="dxa"/>
              <w:bottom w:w="70" w:type="dxa"/>
              <w:right w:w="90" w:type="dxa"/>
            </w:tcMar>
            <w:vAlign w:val="center"/>
          </w:tcPr>
          <w:p w14:paraId="0CB97A3A" w14:textId="77777777" w:rsidR="000B69B7" w:rsidRDefault="00000000">
            <w:pPr>
              <w:pStyle w:val="ExhibitTableBody"/>
            </w:pPr>
            <w:r>
              <w:t>Central Ohio</w:t>
            </w:r>
          </w:p>
        </w:tc>
        <w:tc>
          <w:tcPr>
            <w:tcW w:w="2088" w:type="dxa"/>
            <w:tcMar>
              <w:top w:w="70" w:type="dxa"/>
              <w:left w:w="90" w:type="dxa"/>
              <w:bottom w:w="70" w:type="dxa"/>
              <w:right w:w="90" w:type="dxa"/>
            </w:tcMar>
            <w:vAlign w:val="center"/>
          </w:tcPr>
          <w:p w14:paraId="4292CC33" w14:textId="77777777" w:rsidR="000B69B7" w:rsidRDefault="00000000">
            <w:pPr>
              <w:pStyle w:val="ExhibitTableBody"/>
              <w:jc w:val="center"/>
            </w:pPr>
            <w:r>
              <w:t>22</w:t>
            </w:r>
          </w:p>
        </w:tc>
        <w:tc>
          <w:tcPr>
            <w:tcW w:w="1656" w:type="dxa"/>
            <w:tcMar>
              <w:top w:w="70" w:type="dxa"/>
              <w:left w:w="90" w:type="dxa"/>
              <w:bottom w:w="70" w:type="dxa"/>
              <w:right w:w="90" w:type="dxa"/>
            </w:tcMar>
            <w:vAlign w:val="center"/>
          </w:tcPr>
          <w:p w14:paraId="14B0A529" w14:textId="77777777" w:rsidR="000B69B7" w:rsidRDefault="00000000">
            <w:pPr>
              <w:pStyle w:val="ExhibitTableBody"/>
              <w:jc w:val="center"/>
            </w:pPr>
            <w:r>
              <w:t>31</w:t>
            </w:r>
          </w:p>
        </w:tc>
        <w:tc>
          <w:tcPr>
            <w:tcW w:w="2088" w:type="dxa"/>
            <w:tcMar>
              <w:top w:w="70" w:type="dxa"/>
              <w:left w:w="90" w:type="dxa"/>
              <w:bottom w:w="70" w:type="dxa"/>
              <w:right w:w="90" w:type="dxa"/>
            </w:tcMar>
            <w:vAlign w:val="center"/>
          </w:tcPr>
          <w:p w14:paraId="57BCC732" w14:textId="77777777" w:rsidR="000B69B7" w:rsidRDefault="00000000">
            <w:pPr>
              <w:pStyle w:val="ExhibitTableBody"/>
              <w:jc w:val="center"/>
            </w:pPr>
            <w:r>
              <w:t>27</w:t>
            </w:r>
          </w:p>
        </w:tc>
        <w:tc>
          <w:tcPr>
            <w:tcW w:w="2304" w:type="dxa"/>
            <w:tcMar>
              <w:top w:w="70" w:type="dxa"/>
              <w:left w:w="90" w:type="dxa"/>
              <w:bottom w:w="70" w:type="dxa"/>
              <w:right w:w="90" w:type="dxa"/>
            </w:tcMar>
            <w:vAlign w:val="center"/>
          </w:tcPr>
          <w:p w14:paraId="0032B6F0" w14:textId="77777777" w:rsidR="000B69B7" w:rsidRDefault="00000000">
            <w:pPr>
              <w:pStyle w:val="ExhibitTableBody"/>
              <w:jc w:val="center"/>
            </w:pPr>
            <w:r>
              <w:t>8</w:t>
            </w:r>
          </w:p>
        </w:tc>
      </w:tr>
      <w:tr w:rsidR="000B69B7" w14:paraId="1ED00FE2" w14:textId="77777777">
        <w:trPr>
          <w:jc w:val="center"/>
        </w:trPr>
        <w:tc>
          <w:tcPr>
            <w:tcW w:w="3096" w:type="dxa"/>
            <w:shd w:val="clear" w:color="auto" w:fill="EEF3F8"/>
            <w:tcMar>
              <w:top w:w="70" w:type="dxa"/>
              <w:left w:w="90" w:type="dxa"/>
              <w:bottom w:w="70" w:type="dxa"/>
              <w:right w:w="90" w:type="dxa"/>
            </w:tcMar>
            <w:vAlign w:val="center"/>
          </w:tcPr>
          <w:p w14:paraId="17D74C94" w14:textId="77777777" w:rsidR="000B69B7" w:rsidRDefault="00000000">
            <w:pPr>
              <w:pStyle w:val="ExhibitTableBody"/>
            </w:pPr>
            <w:r>
              <w:t>Iowa / Southern Minnesota</w:t>
            </w:r>
          </w:p>
        </w:tc>
        <w:tc>
          <w:tcPr>
            <w:tcW w:w="2088" w:type="dxa"/>
            <w:shd w:val="clear" w:color="auto" w:fill="EEF3F8"/>
            <w:tcMar>
              <w:top w:w="70" w:type="dxa"/>
              <w:left w:w="90" w:type="dxa"/>
              <w:bottom w:w="70" w:type="dxa"/>
              <w:right w:w="90" w:type="dxa"/>
            </w:tcMar>
            <w:vAlign w:val="center"/>
          </w:tcPr>
          <w:p w14:paraId="39A196F1" w14:textId="77777777" w:rsidR="000B69B7" w:rsidRDefault="00000000">
            <w:pPr>
              <w:pStyle w:val="ExhibitTableBody"/>
              <w:jc w:val="center"/>
            </w:pPr>
            <w:r>
              <w:t>14</w:t>
            </w:r>
          </w:p>
        </w:tc>
        <w:tc>
          <w:tcPr>
            <w:tcW w:w="1656" w:type="dxa"/>
            <w:shd w:val="clear" w:color="auto" w:fill="EEF3F8"/>
            <w:tcMar>
              <w:top w:w="70" w:type="dxa"/>
              <w:left w:w="90" w:type="dxa"/>
              <w:bottom w:w="70" w:type="dxa"/>
              <w:right w:w="90" w:type="dxa"/>
            </w:tcMar>
            <w:vAlign w:val="center"/>
          </w:tcPr>
          <w:p w14:paraId="072878D7" w14:textId="77777777" w:rsidR="000B69B7" w:rsidRDefault="00000000">
            <w:pPr>
              <w:pStyle w:val="ExhibitTableBody"/>
              <w:jc w:val="center"/>
            </w:pPr>
            <w:r>
              <w:t>21</w:t>
            </w:r>
          </w:p>
        </w:tc>
        <w:tc>
          <w:tcPr>
            <w:tcW w:w="2088" w:type="dxa"/>
            <w:shd w:val="clear" w:color="auto" w:fill="EEF3F8"/>
            <w:tcMar>
              <w:top w:w="70" w:type="dxa"/>
              <w:left w:w="90" w:type="dxa"/>
              <w:bottom w:w="70" w:type="dxa"/>
              <w:right w:w="90" w:type="dxa"/>
            </w:tcMar>
            <w:vAlign w:val="center"/>
          </w:tcPr>
          <w:p w14:paraId="36B0890D" w14:textId="77777777" w:rsidR="000B69B7" w:rsidRDefault="00000000">
            <w:pPr>
              <w:pStyle w:val="ExhibitTableBody"/>
              <w:jc w:val="center"/>
            </w:pPr>
            <w:r>
              <w:t>19</w:t>
            </w:r>
          </w:p>
        </w:tc>
        <w:tc>
          <w:tcPr>
            <w:tcW w:w="2304" w:type="dxa"/>
            <w:shd w:val="clear" w:color="auto" w:fill="EEF3F8"/>
            <w:tcMar>
              <w:top w:w="70" w:type="dxa"/>
              <w:left w:w="90" w:type="dxa"/>
              <w:bottom w:w="70" w:type="dxa"/>
              <w:right w:w="90" w:type="dxa"/>
            </w:tcMar>
            <w:vAlign w:val="center"/>
          </w:tcPr>
          <w:p w14:paraId="2D86935D" w14:textId="77777777" w:rsidR="000B69B7" w:rsidRDefault="00000000">
            <w:pPr>
              <w:pStyle w:val="ExhibitTableBody"/>
              <w:jc w:val="center"/>
            </w:pPr>
            <w:r>
              <w:t>4</w:t>
            </w:r>
          </w:p>
        </w:tc>
      </w:tr>
      <w:tr w:rsidR="000B69B7" w14:paraId="7E5DC45F" w14:textId="77777777">
        <w:trPr>
          <w:jc w:val="center"/>
        </w:trPr>
        <w:tc>
          <w:tcPr>
            <w:tcW w:w="3096" w:type="dxa"/>
            <w:tcMar>
              <w:top w:w="70" w:type="dxa"/>
              <w:left w:w="90" w:type="dxa"/>
              <w:bottom w:w="70" w:type="dxa"/>
              <w:right w:w="90" w:type="dxa"/>
            </w:tcMar>
            <w:vAlign w:val="center"/>
          </w:tcPr>
          <w:p w14:paraId="2EFE1450" w14:textId="77777777" w:rsidR="000B69B7" w:rsidRDefault="00000000">
            <w:pPr>
              <w:pStyle w:val="ExhibitTableBody"/>
            </w:pPr>
            <w:r>
              <w:t>Memphis / Western Tennessee</w:t>
            </w:r>
          </w:p>
        </w:tc>
        <w:tc>
          <w:tcPr>
            <w:tcW w:w="2088" w:type="dxa"/>
            <w:tcMar>
              <w:top w:w="70" w:type="dxa"/>
              <w:left w:w="90" w:type="dxa"/>
              <w:bottom w:w="70" w:type="dxa"/>
              <w:right w:w="90" w:type="dxa"/>
            </w:tcMar>
            <w:vAlign w:val="center"/>
          </w:tcPr>
          <w:p w14:paraId="645E1847" w14:textId="77777777" w:rsidR="000B69B7" w:rsidRDefault="00000000">
            <w:pPr>
              <w:pStyle w:val="ExhibitTableBody"/>
              <w:jc w:val="center"/>
            </w:pPr>
            <w:r>
              <w:t>19</w:t>
            </w:r>
          </w:p>
        </w:tc>
        <w:tc>
          <w:tcPr>
            <w:tcW w:w="1656" w:type="dxa"/>
            <w:tcMar>
              <w:top w:w="70" w:type="dxa"/>
              <w:left w:w="90" w:type="dxa"/>
              <w:bottom w:w="70" w:type="dxa"/>
              <w:right w:w="90" w:type="dxa"/>
            </w:tcMar>
            <w:vAlign w:val="center"/>
          </w:tcPr>
          <w:p w14:paraId="08D6461F" w14:textId="77777777" w:rsidR="000B69B7" w:rsidRDefault="00000000">
            <w:pPr>
              <w:pStyle w:val="ExhibitTableBody"/>
              <w:jc w:val="center"/>
            </w:pPr>
            <w:r>
              <w:t>18</w:t>
            </w:r>
          </w:p>
        </w:tc>
        <w:tc>
          <w:tcPr>
            <w:tcW w:w="2088" w:type="dxa"/>
            <w:tcMar>
              <w:top w:w="70" w:type="dxa"/>
              <w:left w:w="90" w:type="dxa"/>
              <w:bottom w:w="70" w:type="dxa"/>
              <w:right w:w="90" w:type="dxa"/>
            </w:tcMar>
            <w:vAlign w:val="center"/>
          </w:tcPr>
          <w:p w14:paraId="1F4CBD13" w14:textId="77777777" w:rsidR="000B69B7" w:rsidRDefault="00000000">
            <w:pPr>
              <w:pStyle w:val="ExhibitTableBody"/>
              <w:jc w:val="center"/>
            </w:pPr>
            <w:r>
              <w:t>23</w:t>
            </w:r>
          </w:p>
        </w:tc>
        <w:tc>
          <w:tcPr>
            <w:tcW w:w="2304" w:type="dxa"/>
            <w:tcMar>
              <w:top w:w="70" w:type="dxa"/>
              <w:left w:w="90" w:type="dxa"/>
              <w:bottom w:w="70" w:type="dxa"/>
              <w:right w:w="90" w:type="dxa"/>
            </w:tcMar>
            <w:vAlign w:val="center"/>
          </w:tcPr>
          <w:p w14:paraId="5DFE4303" w14:textId="77777777" w:rsidR="000B69B7" w:rsidRDefault="00000000">
            <w:pPr>
              <w:pStyle w:val="ExhibitTableBody"/>
              <w:jc w:val="center"/>
            </w:pPr>
            <w:r>
              <w:t>7</w:t>
            </w:r>
          </w:p>
        </w:tc>
      </w:tr>
      <w:tr w:rsidR="000B69B7" w14:paraId="22D594F1" w14:textId="77777777">
        <w:trPr>
          <w:jc w:val="center"/>
        </w:trPr>
        <w:tc>
          <w:tcPr>
            <w:tcW w:w="3096" w:type="dxa"/>
            <w:shd w:val="clear" w:color="auto" w:fill="EEF3F8"/>
            <w:tcMar>
              <w:top w:w="70" w:type="dxa"/>
              <w:left w:w="90" w:type="dxa"/>
              <w:bottom w:w="70" w:type="dxa"/>
              <w:right w:w="90" w:type="dxa"/>
            </w:tcMar>
            <w:vAlign w:val="center"/>
          </w:tcPr>
          <w:p w14:paraId="6E435B22" w14:textId="77777777" w:rsidR="000B69B7" w:rsidRDefault="00000000">
            <w:pPr>
              <w:pStyle w:val="ExhibitTableBody"/>
            </w:pPr>
            <w:r>
              <w:t>Dallas / North Texas</w:t>
            </w:r>
          </w:p>
        </w:tc>
        <w:tc>
          <w:tcPr>
            <w:tcW w:w="2088" w:type="dxa"/>
            <w:shd w:val="clear" w:color="auto" w:fill="EEF3F8"/>
            <w:tcMar>
              <w:top w:w="70" w:type="dxa"/>
              <w:left w:w="90" w:type="dxa"/>
              <w:bottom w:w="70" w:type="dxa"/>
              <w:right w:w="90" w:type="dxa"/>
            </w:tcMar>
            <w:vAlign w:val="center"/>
          </w:tcPr>
          <w:p w14:paraId="290C137A" w14:textId="77777777" w:rsidR="000B69B7" w:rsidRDefault="00000000">
            <w:pPr>
              <w:pStyle w:val="ExhibitTableBody"/>
              <w:jc w:val="center"/>
            </w:pPr>
            <w:r>
              <w:t>31</w:t>
            </w:r>
          </w:p>
        </w:tc>
        <w:tc>
          <w:tcPr>
            <w:tcW w:w="1656" w:type="dxa"/>
            <w:shd w:val="clear" w:color="auto" w:fill="EEF3F8"/>
            <w:tcMar>
              <w:top w:w="70" w:type="dxa"/>
              <w:left w:w="90" w:type="dxa"/>
              <w:bottom w:w="70" w:type="dxa"/>
              <w:right w:w="90" w:type="dxa"/>
            </w:tcMar>
            <w:vAlign w:val="center"/>
          </w:tcPr>
          <w:p w14:paraId="4F53E6FE" w14:textId="77777777" w:rsidR="000B69B7" w:rsidRDefault="00000000">
            <w:pPr>
              <w:pStyle w:val="ExhibitTableBody"/>
              <w:jc w:val="center"/>
            </w:pPr>
            <w:r>
              <w:t>28</w:t>
            </w:r>
          </w:p>
        </w:tc>
        <w:tc>
          <w:tcPr>
            <w:tcW w:w="2088" w:type="dxa"/>
            <w:shd w:val="clear" w:color="auto" w:fill="EEF3F8"/>
            <w:tcMar>
              <w:top w:w="70" w:type="dxa"/>
              <w:left w:w="90" w:type="dxa"/>
              <w:bottom w:w="70" w:type="dxa"/>
              <w:right w:w="90" w:type="dxa"/>
            </w:tcMar>
            <w:vAlign w:val="center"/>
          </w:tcPr>
          <w:p w14:paraId="60D1768A" w14:textId="77777777" w:rsidR="000B69B7" w:rsidRDefault="00000000">
            <w:pPr>
              <w:pStyle w:val="ExhibitTableBody"/>
              <w:jc w:val="center"/>
            </w:pPr>
            <w:r>
              <w:t>16</w:t>
            </w:r>
          </w:p>
        </w:tc>
        <w:tc>
          <w:tcPr>
            <w:tcW w:w="2304" w:type="dxa"/>
            <w:shd w:val="clear" w:color="auto" w:fill="EEF3F8"/>
            <w:tcMar>
              <w:top w:w="70" w:type="dxa"/>
              <w:left w:w="90" w:type="dxa"/>
              <w:bottom w:w="70" w:type="dxa"/>
              <w:right w:w="90" w:type="dxa"/>
            </w:tcMar>
            <w:vAlign w:val="center"/>
          </w:tcPr>
          <w:p w14:paraId="5EBD64EC" w14:textId="77777777" w:rsidR="000B69B7" w:rsidRDefault="00000000">
            <w:pPr>
              <w:pStyle w:val="ExhibitTableBody"/>
              <w:jc w:val="center"/>
            </w:pPr>
            <w:r>
              <w:t>11</w:t>
            </w:r>
          </w:p>
        </w:tc>
      </w:tr>
      <w:tr w:rsidR="000B69B7" w14:paraId="5B2E8D50" w14:textId="77777777">
        <w:trPr>
          <w:jc w:val="center"/>
        </w:trPr>
        <w:tc>
          <w:tcPr>
            <w:tcW w:w="3096" w:type="dxa"/>
            <w:tcMar>
              <w:top w:w="70" w:type="dxa"/>
              <w:left w:w="90" w:type="dxa"/>
              <w:bottom w:w="70" w:type="dxa"/>
              <w:right w:w="90" w:type="dxa"/>
            </w:tcMar>
            <w:vAlign w:val="center"/>
          </w:tcPr>
          <w:p w14:paraId="76BFA7E8" w14:textId="77777777" w:rsidR="000B69B7" w:rsidRDefault="00000000">
            <w:pPr>
              <w:pStyle w:val="ExhibitTableBody"/>
            </w:pPr>
            <w:r>
              <w:t>Indianapolis / Louisville</w:t>
            </w:r>
          </w:p>
        </w:tc>
        <w:tc>
          <w:tcPr>
            <w:tcW w:w="2088" w:type="dxa"/>
            <w:tcMar>
              <w:top w:w="70" w:type="dxa"/>
              <w:left w:w="90" w:type="dxa"/>
              <w:bottom w:w="70" w:type="dxa"/>
              <w:right w:w="90" w:type="dxa"/>
            </w:tcMar>
            <w:vAlign w:val="center"/>
          </w:tcPr>
          <w:p w14:paraId="31995EA0" w14:textId="77777777" w:rsidR="000B69B7" w:rsidRDefault="00000000">
            <w:pPr>
              <w:pStyle w:val="ExhibitTableBody"/>
              <w:jc w:val="center"/>
            </w:pPr>
            <w:r>
              <w:t>28</w:t>
            </w:r>
          </w:p>
        </w:tc>
        <w:tc>
          <w:tcPr>
            <w:tcW w:w="1656" w:type="dxa"/>
            <w:tcMar>
              <w:top w:w="70" w:type="dxa"/>
              <w:left w:w="90" w:type="dxa"/>
              <w:bottom w:w="70" w:type="dxa"/>
              <w:right w:w="90" w:type="dxa"/>
            </w:tcMar>
            <w:vAlign w:val="center"/>
          </w:tcPr>
          <w:p w14:paraId="63CFF6F7" w14:textId="77777777" w:rsidR="000B69B7" w:rsidRDefault="00000000">
            <w:pPr>
              <w:pStyle w:val="ExhibitTableBody"/>
              <w:jc w:val="center"/>
            </w:pPr>
            <w:r>
              <w:t>34</w:t>
            </w:r>
          </w:p>
        </w:tc>
        <w:tc>
          <w:tcPr>
            <w:tcW w:w="2088" w:type="dxa"/>
            <w:tcMar>
              <w:top w:w="70" w:type="dxa"/>
              <w:left w:w="90" w:type="dxa"/>
              <w:bottom w:w="70" w:type="dxa"/>
              <w:right w:w="90" w:type="dxa"/>
            </w:tcMar>
            <w:vAlign w:val="center"/>
          </w:tcPr>
          <w:p w14:paraId="3C424F93" w14:textId="77777777" w:rsidR="000B69B7" w:rsidRDefault="00000000">
            <w:pPr>
              <w:pStyle w:val="ExhibitTableBody"/>
              <w:jc w:val="center"/>
            </w:pPr>
            <w:r>
              <w:t>23</w:t>
            </w:r>
          </w:p>
        </w:tc>
        <w:tc>
          <w:tcPr>
            <w:tcW w:w="2304" w:type="dxa"/>
            <w:tcMar>
              <w:top w:w="70" w:type="dxa"/>
              <w:left w:w="90" w:type="dxa"/>
              <w:bottom w:w="70" w:type="dxa"/>
              <w:right w:w="90" w:type="dxa"/>
            </w:tcMar>
            <w:vAlign w:val="center"/>
          </w:tcPr>
          <w:p w14:paraId="56F39F2E" w14:textId="77777777" w:rsidR="000B69B7" w:rsidRDefault="00000000">
            <w:pPr>
              <w:pStyle w:val="ExhibitTableBody"/>
              <w:jc w:val="center"/>
            </w:pPr>
            <w:r>
              <w:t>13</w:t>
            </w:r>
          </w:p>
        </w:tc>
      </w:tr>
    </w:tbl>
    <w:p w14:paraId="23F01B98" w14:textId="77777777" w:rsidR="000B69B7" w:rsidRDefault="00000000">
      <w:pPr>
        <w:pStyle w:val="SourceNote"/>
      </w:pPr>
      <w:r>
        <w:t>Source: PrairieLine planning snapshot at 2:40 p.m.; fictional.</w:t>
      </w:r>
    </w:p>
    <w:p w14:paraId="4D5F4E6A" w14:textId="77777777" w:rsidR="000B69B7" w:rsidRDefault="000B69B7">
      <w:pPr>
        <w:pStyle w:val="CaseSpacer"/>
      </w:pPr>
    </w:p>
    <w:p w14:paraId="5C501B30" w14:textId="77777777" w:rsidR="000B69B7" w:rsidRDefault="00000000">
      <w:pPr>
        <w:pStyle w:val="Heading1"/>
      </w:pPr>
      <w:r>
        <w:t>Bid Season</w:t>
      </w:r>
    </w:p>
    <w:p w14:paraId="082FE2BF" w14:textId="77777777" w:rsidR="000B69B7" w:rsidRDefault="00000000">
      <w:r>
        <w:t>The immediate dispatch problem arrived during annual bid season. Shippers were asking carriers to quote prices and expected capacity for thousands of origin-destination lanes for the following year. Winning a lane did not guarantee that the forecast volume would materialize, but the price and promised acceptance level would shape PrairieLine’s network for months.</w:t>
      </w:r>
    </w:p>
    <w:p w14:paraId="301A78DA" w14:textId="77777777" w:rsidR="000B69B7" w:rsidRDefault="00000000">
      <w:r>
        <w:t>The sales group wanted aggressive bids in Midwest outbound lanes where customer demand appeared to be recovering. Operations worried that winning too much eastbound freight would place even more drivers in weak outbound markets. Finance preferred a larger brokerage role, allowing the company to accept customer freight without owning enough tractors to cover every peak. Driver recruiting proposed new domiciles in Ohio and Tennessee, but each domicile required a sufficient flow of loads that would bring drivers home reliably.</w:t>
      </w:r>
    </w:p>
    <w:p w14:paraId="029B1745" w14:textId="77777777" w:rsidR="000B69B7" w:rsidRDefault="00000000">
      <w:r>
        <w:t>The company also had to decide how many tractors and trailers to operate. New tractors improved fuel economy and reliability but required capital at a time when margins were thin. Parking excess tractors preserved flexibility but created depreciation and financing costs. Reducing the fleet could improve utilization but leave PrairieLine exposed if freight demand strengthened unexpectedly.</w:t>
      </w:r>
    </w:p>
    <w:p w14:paraId="12D85DE7" w14:textId="77777777" w:rsidR="000B69B7" w:rsidRDefault="00000000">
      <w:pPr>
        <w:pStyle w:val="Heading2"/>
      </w:pPr>
      <w:r>
        <w:t>Exhibit 5. Management Proposals for 2027</w:t>
      </w:r>
    </w:p>
    <w:tbl>
      <w:tblPr>
        <w:tblStyle w:val="TableGrid"/>
        <w:tblW w:w="0" w:type="auto"/>
        <w:jc w:val="center"/>
        <w:tblLook w:val="04A0" w:firstRow="1" w:lastRow="0" w:firstColumn="1" w:lastColumn="0" w:noHBand="0" w:noVBand="1"/>
      </w:tblPr>
      <w:tblGrid>
        <w:gridCol w:w="2410"/>
        <w:gridCol w:w="1781"/>
        <w:gridCol w:w="2481"/>
        <w:gridCol w:w="3600"/>
      </w:tblGrid>
      <w:tr w:rsidR="000B69B7" w14:paraId="2586705A" w14:textId="77777777">
        <w:trPr>
          <w:jc w:val="center"/>
        </w:trPr>
        <w:tc>
          <w:tcPr>
            <w:tcW w:w="2448" w:type="dxa"/>
            <w:shd w:val="clear" w:color="auto" w:fill="17365D"/>
            <w:tcMar>
              <w:top w:w="70" w:type="dxa"/>
              <w:left w:w="90" w:type="dxa"/>
              <w:bottom w:w="70" w:type="dxa"/>
              <w:right w:w="90" w:type="dxa"/>
            </w:tcMar>
            <w:vAlign w:val="center"/>
          </w:tcPr>
          <w:p w14:paraId="1197245D" w14:textId="77777777" w:rsidR="000B69B7" w:rsidRDefault="00000000">
            <w:pPr>
              <w:pStyle w:val="ExhibitTableHeader"/>
              <w:jc w:val="center"/>
            </w:pPr>
            <w:r>
              <w:t>Proposal</w:t>
            </w:r>
          </w:p>
        </w:tc>
        <w:tc>
          <w:tcPr>
            <w:tcW w:w="1800" w:type="dxa"/>
            <w:shd w:val="clear" w:color="auto" w:fill="17365D"/>
            <w:tcMar>
              <w:top w:w="70" w:type="dxa"/>
              <w:left w:w="90" w:type="dxa"/>
              <w:bottom w:w="70" w:type="dxa"/>
              <w:right w:w="90" w:type="dxa"/>
            </w:tcMar>
            <w:vAlign w:val="center"/>
          </w:tcPr>
          <w:p w14:paraId="6E5ACC2A" w14:textId="77777777" w:rsidR="000B69B7" w:rsidRDefault="00000000">
            <w:pPr>
              <w:pStyle w:val="ExhibitTableHeader"/>
              <w:jc w:val="center"/>
            </w:pPr>
            <w:r>
              <w:t>Estimated annual commitment</w:t>
            </w:r>
          </w:p>
        </w:tc>
        <w:tc>
          <w:tcPr>
            <w:tcW w:w="2520" w:type="dxa"/>
            <w:shd w:val="clear" w:color="auto" w:fill="17365D"/>
            <w:tcMar>
              <w:top w:w="70" w:type="dxa"/>
              <w:left w:w="90" w:type="dxa"/>
              <w:bottom w:w="70" w:type="dxa"/>
              <w:right w:w="90" w:type="dxa"/>
            </w:tcMar>
            <w:vAlign w:val="center"/>
          </w:tcPr>
          <w:p w14:paraId="2C5752EE" w14:textId="77777777" w:rsidR="000B69B7" w:rsidRDefault="00000000">
            <w:pPr>
              <w:pStyle w:val="ExhibitTableHeader"/>
              <w:jc w:val="center"/>
            </w:pPr>
            <w:r>
              <w:t>Expected advantage</w:t>
            </w:r>
          </w:p>
        </w:tc>
        <w:tc>
          <w:tcPr>
            <w:tcW w:w="3672" w:type="dxa"/>
            <w:shd w:val="clear" w:color="auto" w:fill="17365D"/>
            <w:tcMar>
              <w:top w:w="70" w:type="dxa"/>
              <w:left w:w="90" w:type="dxa"/>
              <w:bottom w:w="70" w:type="dxa"/>
              <w:right w:w="90" w:type="dxa"/>
            </w:tcMar>
            <w:vAlign w:val="center"/>
          </w:tcPr>
          <w:p w14:paraId="2D154F0D" w14:textId="77777777" w:rsidR="000B69B7" w:rsidRDefault="00000000">
            <w:pPr>
              <w:pStyle w:val="ExhibitTableHeader"/>
              <w:jc w:val="center"/>
            </w:pPr>
            <w:r>
              <w:t>Principal concern</w:t>
            </w:r>
          </w:p>
        </w:tc>
      </w:tr>
      <w:tr w:rsidR="000B69B7" w14:paraId="3B56BF4F" w14:textId="77777777">
        <w:trPr>
          <w:jc w:val="center"/>
        </w:trPr>
        <w:tc>
          <w:tcPr>
            <w:tcW w:w="2448" w:type="dxa"/>
            <w:tcMar>
              <w:top w:w="70" w:type="dxa"/>
              <w:left w:w="90" w:type="dxa"/>
              <w:bottom w:w="70" w:type="dxa"/>
              <w:right w:w="90" w:type="dxa"/>
            </w:tcMar>
            <w:vAlign w:val="center"/>
          </w:tcPr>
          <w:p w14:paraId="3191033D" w14:textId="77777777" w:rsidR="000B69B7" w:rsidRDefault="00000000">
            <w:pPr>
              <w:pStyle w:val="ExhibitTableBody"/>
            </w:pPr>
            <w:r>
              <w:t>Add 90 drivers in Ohio and Tennessee</w:t>
            </w:r>
          </w:p>
        </w:tc>
        <w:tc>
          <w:tcPr>
            <w:tcW w:w="1800" w:type="dxa"/>
            <w:tcMar>
              <w:top w:w="70" w:type="dxa"/>
              <w:left w:w="90" w:type="dxa"/>
              <w:bottom w:w="70" w:type="dxa"/>
              <w:right w:w="90" w:type="dxa"/>
            </w:tcMar>
            <w:vAlign w:val="center"/>
          </w:tcPr>
          <w:p w14:paraId="23360D22" w14:textId="77777777" w:rsidR="000B69B7" w:rsidRDefault="00000000">
            <w:pPr>
              <w:pStyle w:val="ExhibitTableBody"/>
              <w:jc w:val="center"/>
            </w:pPr>
            <w:r>
              <w:t>$7.8 million</w:t>
            </w:r>
          </w:p>
        </w:tc>
        <w:tc>
          <w:tcPr>
            <w:tcW w:w="2520" w:type="dxa"/>
            <w:tcMar>
              <w:top w:w="70" w:type="dxa"/>
              <w:left w:w="90" w:type="dxa"/>
              <w:bottom w:w="70" w:type="dxa"/>
              <w:right w:w="90" w:type="dxa"/>
            </w:tcMar>
            <w:vAlign w:val="center"/>
          </w:tcPr>
          <w:p w14:paraId="6BA2A040" w14:textId="77777777" w:rsidR="000B69B7" w:rsidRDefault="00000000">
            <w:pPr>
              <w:pStyle w:val="ExhibitTableBody"/>
              <w:jc w:val="center"/>
            </w:pPr>
            <w:r>
              <w:t>Improve coverage in strong outbound markets</w:t>
            </w:r>
          </w:p>
        </w:tc>
        <w:tc>
          <w:tcPr>
            <w:tcW w:w="3672" w:type="dxa"/>
            <w:tcMar>
              <w:top w:w="70" w:type="dxa"/>
              <w:left w:w="90" w:type="dxa"/>
              <w:bottom w:w="70" w:type="dxa"/>
              <w:right w:w="90" w:type="dxa"/>
            </w:tcMar>
            <w:vAlign w:val="center"/>
          </w:tcPr>
          <w:p w14:paraId="58EA9B5A" w14:textId="77777777" w:rsidR="000B69B7" w:rsidRDefault="00000000">
            <w:pPr>
              <w:pStyle w:val="ExhibitTableBody"/>
              <w:jc w:val="center"/>
            </w:pPr>
            <w:r>
              <w:t>Recruiting success and return freight uncertain</w:t>
            </w:r>
          </w:p>
        </w:tc>
      </w:tr>
      <w:tr w:rsidR="000B69B7" w14:paraId="03ABB8BB" w14:textId="77777777">
        <w:trPr>
          <w:jc w:val="center"/>
        </w:trPr>
        <w:tc>
          <w:tcPr>
            <w:tcW w:w="2448" w:type="dxa"/>
            <w:shd w:val="clear" w:color="auto" w:fill="EEF3F8"/>
            <w:tcMar>
              <w:top w:w="70" w:type="dxa"/>
              <w:left w:w="90" w:type="dxa"/>
              <w:bottom w:w="70" w:type="dxa"/>
              <w:right w:w="90" w:type="dxa"/>
            </w:tcMar>
            <w:vAlign w:val="center"/>
          </w:tcPr>
          <w:p w14:paraId="09F61DF5" w14:textId="77777777" w:rsidR="000B69B7" w:rsidRDefault="00000000">
            <w:pPr>
              <w:pStyle w:val="ExhibitTableBody"/>
            </w:pPr>
            <w:r>
              <w:t>Expand brokerage capacity</w:t>
            </w:r>
          </w:p>
        </w:tc>
        <w:tc>
          <w:tcPr>
            <w:tcW w:w="1800" w:type="dxa"/>
            <w:shd w:val="clear" w:color="auto" w:fill="EEF3F8"/>
            <w:tcMar>
              <w:top w:w="70" w:type="dxa"/>
              <w:left w:w="90" w:type="dxa"/>
              <w:bottom w:w="70" w:type="dxa"/>
              <w:right w:w="90" w:type="dxa"/>
            </w:tcMar>
            <w:vAlign w:val="center"/>
          </w:tcPr>
          <w:p w14:paraId="41E7F4D4" w14:textId="77777777" w:rsidR="000B69B7" w:rsidRDefault="00000000">
            <w:pPr>
              <w:pStyle w:val="ExhibitTableBody"/>
              <w:jc w:val="center"/>
            </w:pPr>
            <w:r>
              <w:t>$3.2 million</w:t>
            </w:r>
          </w:p>
        </w:tc>
        <w:tc>
          <w:tcPr>
            <w:tcW w:w="2520" w:type="dxa"/>
            <w:shd w:val="clear" w:color="auto" w:fill="EEF3F8"/>
            <w:tcMar>
              <w:top w:w="70" w:type="dxa"/>
              <w:left w:w="90" w:type="dxa"/>
              <w:bottom w:w="70" w:type="dxa"/>
              <w:right w:w="90" w:type="dxa"/>
            </w:tcMar>
            <w:vAlign w:val="center"/>
          </w:tcPr>
          <w:p w14:paraId="7AA84506" w14:textId="77777777" w:rsidR="000B69B7" w:rsidRDefault="00000000">
            <w:pPr>
              <w:pStyle w:val="ExhibitTableBody"/>
              <w:jc w:val="center"/>
            </w:pPr>
            <w:r>
              <w:t>Cover peaks without owning all equipment</w:t>
            </w:r>
          </w:p>
        </w:tc>
        <w:tc>
          <w:tcPr>
            <w:tcW w:w="3672" w:type="dxa"/>
            <w:shd w:val="clear" w:color="auto" w:fill="EEF3F8"/>
            <w:tcMar>
              <w:top w:w="70" w:type="dxa"/>
              <w:left w:w="90" w:type="dxa"/>
              <w:bottom w:w="70" w:type="dxa"/>
              <w:right w:w="90" w:type="dxa"/>
            </w:tcMar>
            <w:vAlign w:val="center"/>
          </w:tcPr>
          <w:p w14:paraId="246CF97B" w14:textId="77777777" w:rsidR="000B69B7" w:rsidRDefault="00000000">
            <w:pPr>
              <w:pStyle w:val="ExhibitTableBody"/>
              <w:jc w:val="center"/>
            </w:pPr>
            <w:r>
              <w:t>Less control over service and purchased rates</w:t>
            </w:r>
          </w:p>
        </w:tc>
      </w:tr>
      <w:tr w:rsidR="000B69B7" w14:paraId="0E5561D0" w14:textId="77777777">
        <w:trPr>
          <w:jc w:val="center"/>
        </w:trPr>
        <w:tc>
          <w:tcPr>
            <w:tcW w:w="2448" w:type="dxa"/>
            <w:tcMar>
              <w:top w:w="70" w:type="dxa"/>
              <w:left w:w="90" w:type="dxa"/>
              <w:bottom w:w="70" w:type="dxa"/>
              <w:right w:w="90" w:type="dxa"/>
            </w:tcMar>
            <w:vAlign w:val="center"/>
          </w:tcPr>
          <w:p w14:paraId="6DDA97A0" w14:textId="77777777" w:rsidR="000B69B7" w:rsidRDefault="00000000">
            <w:pPr>
              <w:pStyle w:val="ExhibitTableBody"/>
            </w:pPr>
            <w:r>
              <w:t>Reduce tractor fleet by 75</w:t>
            </w:r>
          </w:p>
        </w:tc>
        <w:tc>
          <w:tcPr>
            <w:tcW w:w="1800" w:type="dxa"/>
            <w:tcMar>
              <w:top w:w="70" w:type="dxa"/>
              <w:left w:w="90" w:type="dxa"/>
              <w:bottom w:w="70" w:type="dxa"/>
              <w:right w:w="90" w:type="dxa"/>
            </w:tcMar>
            <w:vAlign w:val="center"/>
          </w:tcPr>
          <w:p w14:paraId="75F7D014" w14:textId="77777777" w:rsidR="000B69B7" w:rsidRDefault="00000000">
            <w:pPr>
              <w:pStyle w:val="ExhibitTableBody"/>
              <w:jc w:val="center"/>
            </w:pPr>
            <w:r>
              <w:t>$1.9 million savings</w:t>
            </w:r>
          </w:p>
        </w:tc>
        <w:tc>
          <w:tcPr>
            <w:tcW w:w="2520" w:type="dxa"/>
            <w:tcMar>
              <w:top w:w="70" w:type="dxa"/>
              <w:left w:w="90" w:type="dxa"/>
              <w:bottom w:w="70" w:type="dxa"/>
              <w:right w:w="90" w:type="dxa"/>
            </w:tcMar>
            <w:vAlign w:val="center"/>
          </w:tcPr>
          <w:p w14:paraId="3EF69251" w14:textId="77777777" w:rsidR="000B69B7" w:rsidRDefault="00000000">
            <w:pPr>
              <w:pStyle w:val="ExhibitTableBody"/>
              <w:jc w:val="center"/>
            </w:pPr>
            <w:r>
              <w:t>Improve utilization and cash flow</w:t>
            </w:r>
          </w:p>
        </w:tc>
        <w:tc>
          <w:tcPr>
            <w:tcW w:w="3672" w:type="dxa"/>
            <w:tcMar>
              <w:top w:w="70" w:type="dxa"/>
              <w:left w:w="90" w:type="dxa"/>
              <w:bottom w:w="70" w:type="dxa"/>
              <w:right w:w="90" w:type="dxa"/>
            </w:tcMar>
            <w:vAlign w:val="center"/>
          </w:tcPr>
          <w:p w14:paraId="1457FB6E" w14:textId="77777777" w:rsidR="000B69B7" w:rsidRDefault="00000000">
            <w:pPr>
              <w:pStyle w:val="ExhibitTableBody"/>
              <w:jc w:val="center"/>
            </w:pPr>
            <w:r>
              <w:t>Less capacity if freight rebounds</w:t>
            </w:r>
          </w:p>
        </w:tc>
      </w:tr>
      <w:tr w:rsidR="000B69B7" w14:paraId="0A65396B" w14:textId="77777777">
        <w:trPr>
          <w:jc w:val="center"/>
        </w:trPr>
        <w:tc>
          <w:tcPr>
            <w:tcW w:w="2448" w:type="dxa"/>
            <w:shd w:val="clear" w:color="auto" w:fill="EEF3F8"/>
            <w:tcMar>
              <w:top w:w="70" w:type="dxa"/>
              <w:left w:w="90" w:type="dxa"/>
              <w:bottom w:w="70" w:type="dxa"/>
              <w:right w:w="90" w:type="dxa"/>
            </w:tcMar>
            <w:vAlign w:val="center"/>
          </w:tcPr>
          <w:p w14:paraId="7C961A89" w14:textId="77777777" w:rsidR="000B69B7" w:rsidRDefault="00000000">
            <w:pPr>
              <w:pStyle w:val="ExhibitTableBody"/>
            </w:pPr>
            <w:r>
              <w:t>Commit to dispatch optimization platform</w:t>
            </w:r>
          </w:p>
        </w:tc>
        <w:tc>
          <w:tcPr>
            <w:tcW w:w="1800" w:type="dxa"/>
            <w:shd w:val="clear" w:color="auto" w:fill="EEF3F8"/>
            <w:tcMar>
              <w:top w:w="70" w:type="dxa"/>
              <w:left w:w="90" w:type="dxa"/>
              <w:bottom w:w="70" w:type="dxa"/>
              <w:right w:w="90" w:type="dxa"/>
            </w:tcMar>
            <w:vAlign w:val="center"/>
          </w:tcPr>
          <w:p w14:paraId="2584FFE5" w14:textId="77777777" w:rsidR="000B69B7" w:rsidRDefault="00000000">
            <w:pPr>
              <w:pStyle w:val="ExhibitTableBody"/>
              <w:jc w:val="center"/>
            </w:pPr>
            <w:r>
              <w:t>$2.6 million</w:t>
            </w:r>
          </w:p>
        </w:tc>
        <w:tc>
          <w:tcPr>
            <w:tcW w:w="2520" w:type="dxa"/>
            <w:shd w:val="clear" w:color="auto" w:fill="EEF3F8"/>
            <w:tcMar>
              <w:top w:w="70" w:type="dxa"/>
              <w:left w:w="90" w:type="dxa"/>
              <w:bottom w:w="70" w:type="dxa"/>
              <w:right w:w="90" w:type="dxa"/>
            </w:tcMar>
            <w:vAlign w:val="center"/>
          </w:tcPr>
          <w:p w14:paraId="7A59AD0F" w14:textId="77777777" w:rsidR="000B69B7" w:rsidRDefault="00000000">
            <w:pPr>
              <w:pStyle w:val="ExhibitTableBody"/>
              <w:jc w:val="center"/>
            </w:pPr>
            <w:r>
              <w:t>Reduce empty miles and standardize assignments</w:t>
            </w:r>
          </w:p>
        </w:tc>
        <w:tc>
          <w:tcPr>
            <w:tcW w:w="3672" w:type="dxa"/>
            <w:shd w:val="clear" w:color="auto" w:fill="EEF3F8"/>
            <w:tcMar>
              <w:top w:w="70" w:type="dxa"/>
              <w:left w:w="90" w:type="dxa"/>
              <w:bottom w:w="70" w:type="dxa"/>
              <w:right w:w="90" w:type="dxa"/>
            </w:tcMar>
            <w:vAlign w:val="center"/>
          </w:tcPr>
          <w:p w14:paraId="5D51137B" w14:textId="77777777" w:rsidR="000B69B7" w:rsidRDefault="00000000">
            <w:pPr>
              <w:pStyle w:val="ExhibitTableBody"/>
              <w:jc w:val="center"/>
            </w:pPr>
            <w:r>
              <w:t>Dispatcher and driver acceptance</w:t>
            </w:r>
          </w:p>
        </w:tc>
      </w:tr>
      <w:tr w:rsidR="000B69B7" w14:paraId="73BDDBB5" w14:textId="77777777">
        <w:trPr>
          <w:jc w:val="center"/>
        </w:trPr>
        <w:tc>
          <w:tcPr>
            <w:tcW w:w="2448" w:type="dxa"/>
            <w:tcMar>
              <w:top w:w="70" w:type="dxa"/>
              <w:left w:w="90" w:type="dxa"/>
              <w:bottom w:w="70" w:type="dxa"/>
              <w:right w:w="90" w:type="dxa"/>
            </w:tcMar>
            <w:vAlign w:val="center"/>
          </w:tcPr>
          <w:p w14:paraId="68586847" w14:textId="77777777" w:rsidR="000B69B7" w:rsidRDefault="00000000">
            <w:pPr>
              <w:pStyle w:val="ExhibitTableBody"/>
            </w:pPr>
            <w:r>
              <w:t>Offer home-time guarantee premium</w:t>
            </w:r>
          </w:p>
        </w:tc>
        <w:tc>
          <w:tcPr>
            <w:tcW w:w="1800" w:type="dxa"/>
            <w:tcMar>
              <w:top w:w="70" w:type="dxa"/>
              <w:left w:w="90" w:type="dxa"/>
              <w:bottom w:w="70" w:type="dxa"/>
              <w:right w:w="90" w:type="dxa"/>
            </w:tcMar>
            <w:vAlign w:val="center"/>
          </w:tcPr>
          <w:p w14:paraId="22A564A8" w14:textId="77777777" w:rsidR="000B69B7" w:rsidRDefault="00000000">
            <w:pPr>
              <w:pStyle w:val="ExhibitTableBody"/>
              <w:jc w:val="center"/>
            </w:pPr>
            <w:r>
              <w:t>$4.1 million</w:t>
            </w:r>
          </w:p>
        </w:tc>
        <w:tc>
          <w:tcPr>
            <w:tcW w:w="2520" w:type="dxa"/>
            <w:tcMar>
              <w:top w:w="70" w:type="dxa"/>
              <w:left w:w="90" w:type="dxa"/>
              <w:bottom w:w="70" w:type="dxa"/>
              <w:right w:w="90" w:type="dxa"/>
            </w:tcMar>
            <w:vAlign w:val="center"/>
          </w:tcPr>
          <w:p w14:paraId="3E1333FC" w14:textId="77777777" w:rsidR="000B69B7" w:rsidRDefault="00000000">
            <w:pPr>
              <w:pStyle w:val="ExhibitTableBody"/>
              <w:jc w:val="center"/>
            </w:pPr>
            <w:r>
              <w:t>Improve recruiting and retention</w:t>
            </w:r>
          </w:p>
        </w:tc>
        <w:tc>
          <w:tcPr>
            <w:tcW w:w="3672" w:type="dxa"/>
            <w:tcMar>
              <w:top w:w="70" w:type="dxa"/>
              <w:left w:w="90" w:type="dxa"/>
              <w:bottom w:w="70" w:type="dxa"/>
              <w:right w:w="90" w:type="dxa"/>
            </w:tcMar>
            <w:vAlign w:val="center"/>
          </w:tcPr>
          <w:p w14:paraId="01BE11CF" w14:textId="77777777" w:rsidR="000B69B7" w:rsidRDefault="00000000">
            <w:pPr>
              <w:pStyle w:val="ExhibitTableBody"/>
              <w:jc w:val="center"/>
            </w:pPr>
            <w:r>
              <w:t>May constrain load choices and increase empty miles</w:t>
            </w:r>
          </w:p>
        </w:tc>
      </w:tr>
      <w:tr w:rsidR="000B69B7" w14:paraId="58CE0DDB" w14:textId="77777777">
        <w:trPr>
          <w:jc w:val="center"/>
        </w:trPr>
        <w:tc>
          <w:tcPr>
            <w:tcW w:w="2448" w:type="dxa"/>
            <w:shd w:val="clear" w:color="auto" w:fill="EEF3F8"/>
            <w:tcMar>
              <w:top w:w="70" w:type="dxa"/>
              <w:left w:w="90" w:type="dxa"/>
              <w:bottom w:w="70" w:type="dxa"/>
              <w:right w:w="90" w:type="dxa"/>
            </w:tcMar>
            <w:vAlign w:val="center"/>
          </w:tcPr>
          <w:p w14:paraId="55A2A0B9" w14:textId="77777777" w:rsidR="000B69B7" w:rsidRDefault="00000000">
            <w:pPr>
              <w:pStyle w:val="ExhibitTableBody"/>
            </w:pPr>
            <w:r>
              <w:t>Increase spot-market participation</w:t>
            </w:r>
          </w:p>
        </w:tc>
        <w:tc>
          <w:tcPr>
            <w:tcW w:w="1800" w:type="dxa"/>
            <w:shd w:val="clear" w:color="auto" w:fill="EEF3F8"/>
            <w:tcMar>
              <w:top w:w="70" w:type="dxa"/>
              <w:left w:w="90" w:type="dxa"/>
              <w:bottom w:w="70" w:type="dxa"/>
              <w:right w:w="90" w:type="dxa"/>
            </w:tcMar>
            <w:vAlign w:val="center"/>
          </w:tcPr>
          <w:p w14:paraId="5AFCAE40" w14:textId="77777777" w:rsidR="000B69B7" w:rsidRDefault="00000000">
            <w:pPr>
              <w:pStyle w:val="ExhibitTableBody"/>
              <w:jc w:val="center"/>
            </w:pPr>
            <w:r>
              <w:t>Variable</w:t>
            </w:r>
          </w:p>
        </w:tc>
        <w:tc>
          <w:tcPr>
            <w:tcW w:w="2520" w:type="dxa"/>
            <w:shd w:val="clear" w:color="auto" w:fill="EEF3F8"/>
            <w:tcMar>
              <w:top w:w="70" w:type="dxa"/>
              <w:left w:w="90" w:type="dxa"/>
              <w:bottom w:w="70" w:type="dxa"/>
              <w:right w:w="90" w:type="dxa"/>
            </w:tcMar>
            <w:vAlign w:val="center"/>
          </w:tcPr>
          <w:p w14:paraId="2AB5AD4F" w14:textId="77777777" w:rsidR="000B69B7" w:rsidRDefault="00000000">
            <w:pPr>
              <w:pStyle w:val="ExhibitTableBody"/>
              <w:jc w:val="center"/>
            </w:pPr>
            <w:r>
              <w:t>Capture high-rate short-term opportunities</w:t>
            </w:r>
          </w:p>
        </w:tc>
        <w:tc>
          <w:tcPr>
            <w:tcW w:w="3672" w:type="dxa"/>
            <w:shd w:val="clear" w:color="auto" w:fill="EEF3F8"/>
            <w:tcMar>
              <w:top w:w="70" w:type="dxa"/>
              <w:left w:w="90" w:type="dxa"/>
              <w:bottom w:w="70" w:type="dxa"/>
              <w:right w:w="90" w:type="dxa"/>
            </w:tcMar>
            <w:vAlign w:val="center"/>
          </w:tcPr>
          <w:p w14:paraId="16C6844C" w14:textId="77777777" w:rsidR="000B69B7" w:rsidRDefault="00000000">
            <w:pPr>
              <w:pStyle w:val="ExhibitTableBody"/>
              <w:jc w:val="center"/>
            </w:pPr>
            <w:r>
              <w:t>Volatility and weaker contract service</w:t>
            </w:r>
          </w:p>
        </w:tc>
      </w:tr>
    </w:tbl>
    <w:p w14:paraId="73F677E0" w14:textId="77777777" w:rsidR="000B69B7" w:rsidRDefault="00000000">
      <w:pPr>
        <w:pStyle w:val="SourceNote"/>
      </w:pPr>
      <w:r>
        <w:t>Source: PrairieLine preliminary planning estimates; fictional.</w:t>
      </w:r>
    </w:p>
    <w:p w14:paraId="5161CD1A" w14:textId="77777777" w:rsidR="000B69B7" w:rsidRDefault="000B69B7">
      <w:pPr>
        <w:pStyle w:val="CaseSpacer"/>
      </w:pPr>
    </w:p>
    <w:p w14:paraId="30063AAF" w14:textId="77777777" w:rsidR="000B69B7" w:rsidRDefault="00000000">
      <w:pPr>
        <w:pStyle w:val="Heading1"/>
      </w:pPr>
      <w:r>
        <w:lastRenderedPageBreak/>
        <w:t>Four Views of the Problem</w:t>
      </w:r>
    </w:p>
    <w:p w14:paraId="7A06160D" w14:textId="77777777" w:rsidR="000B69B7" w:rsidRDefault="00000000">
      <w:r>
        <w:t>Chen saw a network coordination problem. She believed PrairieLine was evaluating loads and drivers too locally, with insufficient attention to where each assignment would leave the fleet. She wanted the company to reserve some drivers for likely future freight, use brokerage more systematically, and give dispatchers a common measure of the downstream value of each assignment.</w:t>
      </w:r>
    </w:p>
    <w:p w14:paraId="5688DFB1" w14:textId="77777777" w:rsidR="000B69B7" w:rsidRDefault="00000000">
      <w:r>
        <w:t>Chief Commercial Officer Rafael Torres saw a customer problem. He argued that the carrier had to protect acceptance and on-time service for the customers most likely to offer profitable freight in 2027. Turning down a marginal load today could cost an entire lane in the next bid cycle. He wanted operations to distinguish strategic customer freight from opportunistic transactions rather than treating every load according to its immediate economics.</w:t>
      </w:r>
    </w:p>
    <w:p w14:paraId="5BFA6397" w14:textId="77777777" w:rsidR="000B69B7" w:rsidRDefault="00000000">
      <w:r>
        <w:t>Chief People Officer Dana Wilkes saw a driver problem. PrairieLine’s promise of predictable home time had weakened, and turnover was rising. She favored narrower operating regions, clearer home-time commitments, and pay arrangements that compensated drivers for waiting and undesirable assignments. She acknowledged that these policies could make the network less flexible, but argued that an unseated tractor produced no revenue at all.</w:t>
      </w:r>
    </w:p>
    <w:p w14:paraId="2FCB6CFA" w14:textId="77777777" w:rsidR="000B69B7" w:rsidRDefault="00000000">
      <w:r>
        <w:t>Chief Financial Officer Evan Brooks saw a capital and risk problem. He questioned whether PrairieLine should own enough equipment to cover uncertain peaks. He favored reducing the tractor count, expanding brokerage, and using shorter customer commitments until freight volumes became clearer. The other executives worried that a smaller owned fleet would erode service control and expose the company to spot prices precisely when capacity tightened.</w:t>
      </w:r>
    </w:p>
    <w:p w14:paraId="2A20737C" w14:textId="77777777" w:rsidR="000B69B7" w:rsidRDefault="00000000">
      <w:pPr>
        <w:pStyle w:val="Heading1"/>
      </w:pPr>
      <w:r>
        <w:t>The Friday Decision</w:t>
      </w:r>
    </w:p>
    <w:p w14:paraId="39FB2C85" w14:textId="77777777" w:rsidR="000B69B7" w:rsidRDefault="00000000">
      <w:r>
        <w:t>By 3:15 p.m., the number of unanswered load offers had risen to 151. A food customer added 11 refrigerated loads from Iowa to the Southeast. A building-products customer withdrew six Ohio loads because its plant had stopped production. The price on a New Jersey-to-Ohio load board posting increased by $250, but the load disappeared before PrairieLine’s broker completed the call.</w:t>
      </w:r>
    </w:p>
    <w:p w14:paraId="73E7C74D" w14:textId="77777777" w:rsidR="000B69B7" w:rsidRDefault="00000000">
      <w:r>
        <w:t>Chen had to give the evening dispatch team direction. She could emphasize the highest contribution on the visible loads, protect the best contract customers, prioritize assignments that moved drivers toward home, or reserve drivers in anticipation of freight that had not yet appeared. Each rule would produce different winners and losers. A blended approach sounded reasonable, but no one agreed on the weights, and the conditions were changing faster than the meeting could resolve them.</w:t>
      </w:r>
    </w:p>
    <w:p w14:paraId="1DD5BEC6" w14:textId="77777777" w:rsidR="000B69B7" w:rsidRDefault="00000000">
      <w:r>
        <w:t>On Monday, the executive team would also begin reviewing 2027 lane bids, domicile changes, brokerage expansion, fleet size, and a proposed dispatch platform. The Friday assignments would be only a few hundred decisions in a company that made thousands every week, yet they exposed the deeper question: what did PrairieLine want its network to become, and how much short-term performance was it willing to sacrifice to get there?</w:t>
      </w:r>
    </w:p>
    <w:p w14:paraId="40019987" w14:textId="77777777" w:rsidR="008C2B9F" w:rsidRDefault="008C2B9F" w:rsidP="008C2B9F">
      <w:pPr>
        <w:pStyle w:val="Heading1"/>
      </w:pPr>
      <w:r>
        <w:t>Framing questions</w:t>
      </w:r>
    </w:p>
    <w:p w14:paraId="186BA82A" w14:textId="77777777" w:rsidR="008C2B9F" w:rsidRDefault="008C2B9F" w:rsidP="008C2B9F">
      <w:pPr>
        <w:pStyle w:val="ListParagraph"/>
        <w:numPr>
          <w:ilvl w:val="0"/>
          <w:numId w:val="11"/>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751F0336" w14:textId="77777777" w:rsidR="008C2B9F" w:rsidRDefault="008C2B9F" w:rsidP="008C2B9F">
      <w:pPr>
        <w:pStyle w:val="ListParagraph"/>
        <w:numPr>
          <w:ilvl w:val="0"/>
          <w:numId w:val="11"/>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41CB120C" w14:textId="77777777" w:rsidR="008C2B9F" w:rsidRDefault="008C2B9F" w:rsidP="008C2B9F">
      <w:pPr>
        <w:pStyle w:val="ListParagraph"/>
        <w:numPr>
          <w:ilvl w:val="0"/>
          <w:numId w:val="11"/>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268031B3" w14:textId="77777777" w:rsidR="008C2B9F" w:rsidRDefault="008C2B9F" w:rsidP="008C2B9F">
      <w:pPr>
        <w:pStyle w:val="ListParagraph"/>
        <w:numPr>
          <w:ilvl w:val="0"/>
          <w:numId w:val="11"/>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1EFF639D" w14:textId="77777777" w:rsidR="008C2B9F" w:rsidRDefault="008C2B9F" w:rsidP="008C2B9F">
      <w:pPr>
        <w:pStyle w:val="ListParagraph"/>
        <w:numPr>
          <w:ilvl w:val="0"/>
          <w:numId w:val="11"/>
        </w:numPr>
      </w:pPr>
      <w:r>
        <w:lastRenderedPageBreak/>
        <w:t>Repeat the exercise in (3), but this time using uncertainties instead of decisions.</w:t>
      </w:r>
    </w:p>
    <w:p w14:paraId="469D51BB" w14:textId="77777777" w:rsidR="008C2B9F" w:rsidRDefault="008C2B9F" w:rsidP="008C2B9F">
      <w:pPr>
        <w:pStyle w:val="ListParagraph"/>
        <w:numPr>
          <w:ilvl w:val="1"/>
          <w:numId w:val="11"/>
        </w:numPr>
      </w:pPr>
      <w:r>
        <w:t>Which sources of uncertainty would be captured using average performance over time?</w:t>
      </w:r>
    </w:p>
    <w:p w14:paraId="1C5548A7" w14:textId="77777777" w:rsidR="008C2B9F" w:rsidRDefault="008C2B9F" w:rsidP="008C2B9F">
      <w:pPr>
        <w:pStyle w:val="ListParagraph"/>
        <w:numPr>
          <w:ilvl w:val="1"/>
          <w:numId w:val="11"/>
        </w:numPr>
      </w:pPr>
      <w:r>
        <w:t>Which sources of uncertainty represent forms of risk that are not properly captured using averages?</w:t>
      </w:r>
    </w:p>
    <w:p w14:paraId="0ED100B8" w14:textId="77777777" w:rsidR="008C2B9F" w:rsidRDefault="008C2B9F" w:rsidP="008C2B9F">
      <w:pPr>
        <w:pStyle w:val="ListParagraph"/>
        <w:numPr>
          <w:ilvl w:val="0"/>
          <w:numId w:val="11"/>
        </w:numPr>
      </w:pPr>
      <w:r>
        <w:t xml:space="preserve">Choose the single decision that seems to have the highest impact on the most important metric.  </w:t>
      </w:r>
    </w:p>
    <w:p w14:paraId="0315425A" w14:textId="77777777" w:rsidR="008C2B9F" w:rsidRDefault="008C2B9F" w:rsidP="008C2B9F">
      <w:pPr>
        <w:pStyle w:val="ListParagraph"/>
        <w:numPr>
          <w:ilvl w:val="1"/>
          <w:numId w:val="11"/>
        </w:numPr>
      </w:pPr>
      <w:r>
        <w:t>What approach do you think you would use to make this decision?</w:t>
      </w:r>
    </w:p>
    <w:p w14:paraId="619F3050" w14:textId="77777777" w:rsidR="008C2B9F" w:rsidRDefault="008C2B9F" w:rsidP="008C2B9F">
      <w:pPr>
        <w:pStyle w:val="ListParagraph"/>
        <w:numPr>
          <w:ilvl w:val="1"/>
          <w:numId w:val="11"/>
        </w:numPr>
      </w:pPr>
      <w:r>
        <w:t>What data appears to be necessary to make this decision, including the calculation of any performance metrics where the decision would have a high or medium impact.</w:t>
      </w:r>
    </w:p>
    <w:p w14:paraId="330D610E" w14:textId="77777777" w:rsidR="008C2B9F" w:rsidRDefault="008C2B9F" w:rsidP="008C2B9F">
      <w:pPr>
        <w:pStyle w:val="ListParagraph"/>
        <w:numPr>
          <w:ilvl w:val="0"/>
          <w:numId w:val="11"/>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2C0477B1" w14:textId="77777777" w:rsidR="000B69B7" w:rsidRDefault="00000000">
      <w:pPr>
        <w:pStyle w:val="Heading1"/>
      </w:pPr>
      <w:r>
        <w:t>Discussion Questions</w:t>
      </w:r>
    </w:p>
    <w:p w14:paraId="427078E6" w14:textId="77777777" w:rsidR="000B69B7" w:rsidRPr="008C2B9F" w:rsidRDefault="00000000" w:rsidP="008C2B9F">
      <w:pPr>
        <w:pStyle w:val="DiscussionQuestion"/>
        <w:numPr>
          <w:ilvl w:val="0"/>
          <w:numId w:val="12"/>
        </w:numPr>
        <w:rPr>
          <w:sz w:val="22"/>
        </w:rPr>
      </w:pPr>
      <w:r w:rsidRPr="008C2B9F">
        <w:rPr>
          <w:sz w:val="22"/>
        </w:rPr>
        <w:t>What is the central problem facing PrairieLine on Friday afternoon?</w:t>
      </w:r>
    </w:p>
    <w:p w14:paraId="6FDAE0D9" w14:textId="77777777" w:rsidR="000B69B7" w:rsidRPr="008C2B9F" w:rsidRDefault="00000000" w:rsidP="008C2B9F">
      <w:pPr>
        <w:pStyle w:val="DiscussionQuestion"/>
        <w:numPr>
          <w:ilvl w:val="0"/>
          <w:numId w:val="12"/>
        </w:numPr>
        <w:rPr>
          <w:sz w:val="22"/>
        </w:rPr>
      </w:pPr>
      <w:r w:rsidRPr="008C2B9F">
        <w:rPr>
          <w:sz w:val="22"/>
        </w:rPr>
        <w:t xml:space="preserve">How should management evaluate a load whose immediate margin is </w:t>
      </w:r>
      <w:proofErr w:type="gramStart"/>
      <w:r w:rsidRPr="008C2B9F">
        <w:rPr>
          <w:sz w:val="22"/>
        </w:rPr>
        <w:t>attractive</w:t>
      </w:r>
      <w:proofErr w:type="gramEnd"/>
      <w:r w:rsidRPr="008C2B9F">
        <w:rPr>
          <w:sz w:val="22"/>
        </w:rPr>
        <w:t xml:space="preserve"> but whose destination has weak outbound freight?</w:t>
      </w:r>
    </w:p>
    <w:p w14:paraId="3AF0E81B" w14:textId="77777777" w:rsidR="000B69B7" w:rsidRPr="008C2B9F" w:rsidRDefault="00000000" w:rsidP="008C2B9F">
      <w:pPr>
        <w:pStyle w:val="DiscussionQuestion"/>
        <w:numPr>
          <w:ilvl w:val="0"/>
          <w:numId w:val="12"/>
        </w:numPr>
        <w:rPr>
          <w:sz w:val="22"/>
        </w:rPr>
      </w:pPr>
      <w:r w:rsidRPr="008C2B9F">
        <w:rPr>
          <w:sz w:val="22"/>
        </w:rPr>
        <w:t>Which customer commitments should receive priority when capacity is insufficient to cover every tender?</w:t>
      </w:r>
    </w:p>
    <w:p w14:paraId="470536A4" w14:textId="77777777" w:rsidR="000B69B7" w:rsidRPr="008C2B9F" w:rsidRDefault="00000000" w:rsidP="008C2B9F">
      <w:pPr>
        <w:pStyle w:val="DiscussionQuestion"/>
        <w:numPr>
          <w:ilvl w:val="0"/>
          <w:numId w:val="12"/>
        </w:numPr>
        <w:rPr>
          <w:sz w:val="22"/>
        </w:rPr>
      </w:pPr>
      <w:r w:rsidRPr="008C2B9F">
        <w:rPr>
          <w:sz w:val="22"/>
        </w:rPr>
        <w:t>How should driver home-time commitments and assignment preferences influence dispatch decisions?</w:t>
      </w:r>
    </w:p>
    <w:p w14:paraId="2E0DFB75" w14:textId="77777777" w:rsidR="000B69B7" w:rsidRPr="008C2B9F" w:rsidRDefault="00000000" w:rsidP="008C2B9F">
      <w:pPr>
        <w:pStyle w:val="DiscussionQuestion"/>
        <w:numPr>
          <w:ilvl w:val="0"/>
          <w:numId w:val="12"/>
        </w:numPr>
        <w:rPr>
          <w:sz w:val="22"/>
        </w:rPr>
      </w:pPr>
      <w:r w:rsidRPr="008C2B9F">
        <w:rPr>
          <w:sz w:val="22"/>
        </w:rPr>
        <w:t>When should PrairieLine move a driver empty rather than accept a low-priced repositioning load?</w:t>
      </w:r>
    </w:p>
    <w:p w14:paraId="69749516" w14:textId="77777777" w:rsidR="000B69B7" w:rsidRPr="008C2B9F" w:rsidRDefault="00000000" w:rsidP="008C2B9F">
      <w:pPr>
        <w:pStyle w:val="DiscussionQuestion"/>
        <w:numPr>
          <w:ilvl w:val="0"/>
          <w:numId w:val="12"/>
        </w:numPr>
        <w:rPr>
          <w:sz w:val="22"/>
        </w:rPr>
      </w:pPr>
      <w:r w:rsidRPr="008C2B9F">
        <w:rPr>
          <w:sz w:val="22"/>
        </w:rPr>
        <w:t>What information is missing from the Friday dispatch board that could materially change an assignment?</w:t>
      </w:r>
    </w:p>
    <w:p w14:paraId="3888682D" w14:textId="77777777" w:rsidR="000B69B7" w:rsidRPr="008C2B9F" w:rsidRDefault="00000000" w:rsidP="008C2B9F">
      <w:pPr>
        <w:pStyle w:val="DiscussionQuestion"/>
        <w:numPr>
          <w:ilvl w:val="0"/>
          <w:numId w:val="12"/>
        </w:numPr>
        <w:rPr>
          <w:sz w:val="22"/>
        </w:rPr>
      </w:pPr>
      <w:r w:rsidRPr="008C2B9F">
        <w:rPr>
          <w:sz w:val="22"/>
        </w:rPr>
        <w:t>How should the company divide freight between its own drivers and outside brokerage capacity?</w:t>
      </w:r>
    </w:p>
    <w:p w14:paraId="64115180" w14:textId="77777777" w:rsidR="000B69B7" w:rsidRPr="008C2B9F" w:rsidRDefault="00000000" w:rsidP="008C2B9F">
      <w:pPr>
        <w:pStyle w:val="DiscussionQuestion"/>
        <w:numPr>
          <w:ilvl w:val="0"/>
          <w:numId w:val="12"/>
        </w:numPr>
        <w:rPr>
          <w:sz w:val="22"/>
        </w:rPr>
      </w:pPr>
      <w:r w:rsidRPr="008C2B9F">
        <w:rPr>
          <w:sz w:val="22"/>
        </w:rPr>
        <w:t>What should PrairieLine consider when bidding annual prices and capacity commitments by lane?</w:t>
      </w:r>
    </w:p>
    <w:p w14:paraId="07707C76" w14:textId="77777777" w:rsidR="000B69B7" w:rsidRPr="008C2B9F" w:rsidRDefault="00000000" w:rsidP="008C2B9F">
      <w:pPr>
        <w:pStyle w:val="DiscussionQuestion"/>
        <w:numPr>
          <w:ilvl w:val="0"/>
          <w:numId w:val="12"/>
        </w:numPr>
        <w:rPr>
          <w:sz w:val="22"/>
        </w:rPr>
      </w:pPr>
      <w:r w:rsidRPr="008C2B9F">
        <w:rPr>
          <w:sz w:val="22"/>
        </w:rPr>
        <w:t>Would adding drivers in Ohio and Tennessee improve the network, or simply move the imbalance elsewhere?</w:t>
      </w:r>
    </w:p>
    <w:p w14:paraId="01636FFF" w14:textId="77777777" w:rsidR="000B69B7" w:rsidRPr="008C2B9F" w:rsidRDefault="00000000" w:rsidP="008C2B9F">
      <w:pPr>
        <w:pStyle w:val="DiscussionQuestion"/>
        <w:numPr>
          <w:ilvl w:val="0"/>
          <w:numId w:val="12"/>
        </w:numPr>
        <w:rPr>
          <w:sz w:val="22"/>
        </w:rPr>
      </w:pPr>
      <w:r w:rsidRPr="008C2B9F">
        <w:rPr>
          <w:sz w:val="22"/>
        </w:rPr>
        <w:t>How should PrairieLine determine whether the proposed dispatch platform is improving performance rather than shifting costs among customers, drivers, and future periods?</w:t>
      </w:r>
    </w:p>
    <w:p w14:paraId="29330B52" w14:textId="6DDD4B7D" w:rsidR="00F3790A" w:rsidRDefault="00F3790A" w:rsidP="00F3790A">
      <w:pPr>
        <w:pStyle w:val="Heading1"/>
      </w:pPr>
      <w:r>
        <w:t>ChatGPT notes</w:t>
      </w:r>
    </w:p>
    <w:p w14:paraId="441BE451" w14:textId="1ECC4674" w:rsidR="00F3790A" w:rsidRDefault="00F3790A" w:rsidP="00F3790A">
      <w:pPr>
        <w:pStyle w:val="Heading2"/>
      </w:pPr>
      <w:r>
        <w:t>Prompt</w:t>
      </w:r>
    </w:p>
    <w:p w14:paraId="170D1109" w14:textId="53FE53EA" w:rsidR="00F3790A" w:rsidRPr="00F3790A" w:rsidRDefault="00F3790A" w:rsidP="00F3790A">
      <w:r w:rsidRPr="00F3790A">
        <w:t xml:space="preserve">Write a </w:t>
      </w:r>
      <w:proofErr w:type="gramStart"/>
      <w:r w:rsidRPr="00F3790A">
        <w:t>4-6 page</w:t>
      </w:r>
      <w:proofErr w:type="gramEnd"/>
      <w:r w:rsidRPr="00F3790A">
        <w:t xml:space="preserve"> case study based on the material in the section at https://warrenpowell.org/bridging-vol1/chapter-2/#truckload-fleet-management. Create a context based on the metrics, decisions and uncertainties in the section, but without explicitly calling attention to them. motivate your case </w:t>
      </w:r>
      <w:r w:rsidRPr="00F3790A">
        <w:rPr>
          <w:vanish/>
        </w:rPr>
        <w:t>Bottom of Form</w:t>
      </w:r>
    </w:p>
    <w:p w14:paraId="2865C65A" w14:textId="77777777" w:rsidR="00F3790A" w:rsidRDefault="00F3790A" w:rsidP="00F3790A"/>
    <w:p w14:paraId="6DCFD881" w14:textId="3B716651" w:rsidR="00F3790A" w:rsidRDefault="00F3790A" w:rsidP="00F3790A">
      <w:pPr>
        <w:pStyle w:val="Heading2"/>
      </w:pPr>
      <w:r>
        <w:t>Summary</w:t>
      </w:r>
    </w:p>
    <w:p w14:paraId="0EC94AD9" w14:textId="77777777" w:rsidR="00F3790A" w:rsidRPr="00F3790A" w:rsidRDefault="00F3790A" w:rsidP="00F3790A">
      <w:r w:rsidRPr="00F3790A">
        <w:t>The case presents a fictional mid-sized truckload carrier trying to coordinate daily load acceptance, driver assignments, customer commitments, home-time promises, brokerage capacity, annual lane bids, and fleet size.</w:t>
      </w:r>
    </w:p>
    <w:p w14:paraId="1E5E198C" w14:textId="77777777" w:rsidR="00F3790A" w:rsidRPr="00F3790A" w:rsidRDefault="00F3790A" w:rsidP="00F3790A">
      <w:r w:rsidRPr="00F3790A">
        <w:t xml:space="preserve">The setting is motivated by industry data showing that trucks transported 11.27 billion tons of U.S. freight and generated approximately $906 billion in revenue during 2024. The case also draws on federal driver-employment, hours-of-service, and diesel-price data. </w:t>
      </w:r>
    </w:p>
    <w:p w14:paraId="7C316A55" w14:textId="77777777" w:rsidR="00F3790A" w:rsidRPr="00F3790A" w:rsidRDefault="00F3790A" w:rsidP="00F3790A"/>
    <w:p w14:paraId="28D34D13" w14:textId="77777777" w:rsidR="00F3790A" w:rsidRPr="00F3790A" w:rsidRDefault="00F3790A" w:rsidP="00F3790A"/>
    <w:sectPr w:rsidR="00F3790A" w:rsidRPr="00F3790A"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5B5F5" w14:textId="77777777" w:rsidR="00595629" w:rsidRDefault="00595629">
      <w:pPr>
        <w:spacing w:after="0" w:line="240" w:lineRule="auto"/>
      </w:pPr>
      <w:r>
        <w:separator/>
      </w:r>
    </w:p>
  </w:endnote>
  <w:endnote w:type="continuationSeparator" w:id="0">
    <w:p w14:paraId="703F897B" w14:textId="77777777" w:rsidR="00595629" w:rsidRDefault="00595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223" w14:textId="77777777" w:rsidR="000B69B7" w:rsidRDefault="00000000">
    <w:pPr>
      <w:pStyle w:val="CaseFooter"/>
      <w:spacing w:after="0"/>
      <w:jc w:val="center"/>
    </w:pPr>
    <w:r>
      <w:t xml:space="preserve">Instructional </w:t>
    </w:r>
    <w:proofErr w:type="gramStart"/>
    <w:r>
      <w:t>case  •</w:t>
    </w:r>
    <w:proofErr w:type="gramEnd"/>
    <w:r>
      <w:t xml:space="preserve">  </w:t>
    </w:r>
    <w:r>
      <w:fldChar w:fldCharType="begin"/>
    </w:r>
    <w:r>
      <w:instrText xml:space="preserve"> PAGE </w:instrText>
    </w:r>
    <w:r>
      <w:fldChar w:fldCharType="separate"/>
    </w:r>
    <w:r w:rsidR="00F3790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DC71D" w14:textId="77777777" w:rsidR="00595629" w:rsidRDefault="00595629">
      <w:pPr>
        <w:spacing w:after="0" w:line="240" w:lineRule="auto"/>
      </w:pPr>
      <w:r>
        <w:separator/>
      </w:r>
    </w:p>
  </w:footnote>
  <w:footnote w:type="continuationSeparator" w:id="0">
    <w:p w14:paraId="5C806BB7" w14:textId="77777777" w:rsidR="00595629" w:rsidRDefault="00595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44C" w14:textId="77777777" w:rsidR="000B69B7" w:rsidRDefault="00000000">
    <w:pPr>
      <w:pStyle w:val="CaseHeader"/>
      <w:spacing w:after="0"/>
      <w:jc w:val="right"/>
    </w:pPr>
    <w:r>
      <w:t xml:space="preserve">PRAIRIELINE </w:t>
    </w:r>
    <w:proofErr w:type="gramStart"/>
    <w:r>
      <w:t>FREIGHT  |</w:t>
    </w:r>
    <w:proofErr w:type="gramEnd"/>
    <w:r>
      <w:t xml:space="preserve">  THE FRIDAY AFTERNOON DISPATCH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5178CD"/>
    <w:multiLevelType w:val="hybridMultilevel"/>
    <w:tmpl w:val="2C9EF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5E7E01"/>
    <w:multiLevelType w:val="multilevel"/>
    <w:tmpl w:val="7E6C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0865304">
    <w:abstractNumId w:val="8"/>
  </w:num>
  <w:num w:numId="2" w16cid:durableId="986514938">
    <w:abstractNumId w:val="6"/>
  </w:num>
  <w:num w:numId="3" w16cid:durableId="2031183117">
    <w:abstractNumId w:val="5"/>
  </w:num>
  <w:num w:numId="4" w16cid:durableId="1514034101">
    <w:abstractNumId w:val="4"/>
  </w:num>
  <w:num w:numId="5" w16cid:durableId="734358735">
    <w:abstractNumId w:val="7"/>
  </w:num>
  <w:num w:numId="6" w16cid:durableId="111095812">
    <w:abstractNumId w:val="3"/>
  </w:num>
  <w:num w:numId="7" w16cid:durableId="1257984317">
    <w:abstractNumId w:val="2"/>
  </w:num>
  <w:num w:numId="8" w16cid:durableId="1697002544">
    <w:abstractNumId w:val="1"/>
  </w:num>
  <w:num w:numId="9" w16cid:durableId="757141740">
    <w:abstractNumId w:val="0"/>
  </w:num>
  <w:num w:numId="10" w16cid:durableId="731077327">
    <w:abstractNumId w:val="11"/>
  </w:num>
  <w:num w:numId="11" w16cid:durableId="1268582022">
    <w:abstractNumId w:val="10"/>
  </w:num>
  <w:num w:numId="12" w16cid:durableId="12102670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9B7"/>
    <w:rsid w:val="0015074B"/>
    <w:rsid w:val="001517DE"/>
    <w:rsid w:val="00250181"/>
    <w:rsid w:val="0029639D"/>
    <w:rsid w:val="00326F90"/>
    <w:rsid w:val="00595629"/>
    <w:rsid w:val="008852B7"/>
    <w:rsid w:val="008C2B9F"/>
    <w:rsid w:val="00AA1D8D"/>
    <w:rsid w:val="00B47730"/>
    <w:rsid w:val="00CB0664"/>
    <w:rsid w:val="00F379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D0B0B"/>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693F"/>
    <w:pPr>
      <w:spacing w:after="80" w:line="247"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Pr>
      <w:rFonts w:ascii="Aptos Display" w:eastAsia="Aptos Display" w:hAnsi="Aptos Display"/>
      <w:b/>
      <w:color w:val="284B63"/>
      <w:sz w:val="48"/>
    </w:rPr>
  </w:style>
  <w:style w:type="paragraph" w:customStyle="1" w:styleId="CaseSubtitle">
    <w:name w:val="Case Subtitle"/>
    <w:basedOn w:val="Normal"/>
    <w:rPr>
      <w:rFonts w:ascii="Aptos Display" w:eastAsia="Aptos Display" w:hAnsi="Aptos Display"/>
      <w:b/>
      <w:color w:val="3C6E71"/>
      <w:sz w:val="36"/>
    </w:rPr>
  </w:style>
  <w:style w:type="paragraph" w:customStyle="1" w:styleId="CaseDeck">
    <w:name w:val="Case Deck"/>
    <w:basedOn w:val="Normal"/>
    <w:rPr>
      <w:i/>
      <w:sz w:val="21"/>
    </w:rPr>
  </w:style>
  <w:style w:type="paragraph" w:customStyle="1" w:styleId="CaseDisclaimer">
    <w:name w:val="Case Disclaimer"/>
    <w:basedOn w:val="Normal"/>
    <w:rPr>
      <w:color w:val="646464"/>
      <w:sz w:val="16"/>
    </w:rPr>
  </w:style>
  <w:style w:type="paragraph" w:customStyle="1" w:styleId="DiscussionQuestion">
    <w:name w:val="Discussion Question"/>
    <w:basedOn w:val="Normal"/>
    <w:rPr>
      <w:sz w:val="18"/>
    </w:rPr>
  </w:style>
  <w:style w:type="paragraph" w:customStyle="1" w:styleId="SourceNoteText">
    <w:name w:val="Source Note Text"/>
    <w:basedOn w:val="Normal"/>
    <w:rPr>
      <w:sz w:val="18"/>
    </w:rPr>
  </w:style>
  <w:style w:type="paragraph" w:customStyle="1" w:styleId="CaseCallout">
    <w:name w:val="Case Callout"/>
    <w:basedOn w:val="Normal"/>
  </w:style>
  <w:style w:type="paragraph" w:customStyle="1" w:styleId="ExhibitTableHeader">
    <w:name w:val="Exhibit Table Header"/>
    <w:basedOn w:val="Normal"/>
    <w:rPr>
      <w:b/>
      <w:color w:val="FFFFFF"/>
      <w:sz w:val="15"/>
    </w:rPr>
  </w:style>
  <w:style w:type="paragraph" w:customStyle="1" w:styleId="ExhibitTableBody">
    <w:name w:val="Exhibit Table Body"/>
    <w:basedOn w:val="Normal"/>
    <w:rPr>
      <w:sz w:val="15"/>
    </w:rPr>
  </w:style>
  <w:style w:type="paragraph" w:customStyle="1" w:styleId="CaseHeader">
    <w:name w:val="Case Header"/>
    <w:basedOn w:val="Normal"/>
    <w:rPr>
      <w:sz w:val="16"/>
    </w:rPr>
  </w:style>
  <w:style w:type="paragraph" w:customStyle="1" w:styleId="CaseFooter">
    <w:name w:val="Case Footer"/>
    <w:basedOn w:val="Normal"/>
    <w:rPr>
      <w:sz w:val="16"/>
    </w:rPr>
  </w:style>
  <w:style w:type="paragraph" w:customStyle="1" w:styleId="CaseSpacer">
    <w:name w:val="Case Spacer"/>
    <w:basedOn w:val="Normal"/>
    <w:rPr>
      <w:sz w:val="18"/>
    </w:rPr>
  </w:style>
  <w:style w:type="paragraph" w:customStyle="1" w:styleId="SourceNote">
    <w:name w:val="Source Note"/>
    <w:basedOn w:val="Normal"/>
    <w:rPr>
      <w:i/>
      <w:sz w:val="15"/>
    </w:rPr>
  </w:style>
  <w:style w:type="character" w:styleId="Hyperlink">
    <w:name w:val="Hyperlink"/>
    <w:basedOn w:val="DefaultParagraphFont"/>
    <w:uiPriority w:val="99"/>
    <w:unhideWhenUsed/>
    <w:rsid w:val="008C2B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2826</Words>
  <Characters>16113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PrairieLine Freight - The Friday Afternoon Dispatch</dc:title>
  <dc:subject>Truckload fleet management instructional case</dc:subject>
  <dc:creator>OpenAI</dc:creator>
  <cp:keywords>truckload, fleet management, dispatch, home time, freight, case study</cp:keywords>
  <dc:description>generated by python-docx</dc:description>
  <cp:lastModifiedBy>Warren Powell</cp:lastModifiedBy>
  <cp:revision>3</cp:revision>
  <dcterms:created xsi:type="dcterms:W3CDTF">2026-07-30T17:00:00Z</dcterms:created>
  <dcterms:modified xsi:type="dcterms:W3CDTF">2026-07-30T18:27:00Z</dcterms:modified>
  <cp:category/>
</cp:coreProperties>
</file>