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A114A" w14:textId="77777777" w:rsidR="0053735E" w:rsidRDefault="00000000" w:rsidP="00D0712C">
      <w:pPr>
        <w:pStyle w:val="CaseTitle"/>
      </w:pPr>
      <w:r>
        <w:t>THE MERIDIAN CAMPAIGN</w:t>
      </w:r>
    </w:p>
    <w:p w14:paraId="64D6267D" w14:textId="77777777" w:rsidR="0053735E" w:rsidRDefault="00000000" w:rsidP="00D0712C">
      <w:pPr>
        <w:pStyle w:val="CaseSubtitle"/>
      </w:pPr>
      <w:r>
        <w:t>The Ninety-Three-Vote Map</w:t>
      </w:r>
    </w:p>
    <w:p w14:paraId="068F64C0" w14:textId="77777777" w:rsidR="0053735E" w:rsidRDefault="00000000">
      <w:pPr>
        <w:pStyle w:val="CaseDeck"/>
      </w:pPr>
      <w:r>
        <w:t>A presidential-election case on allocating money, candidate time, information, and field capacity across a changing electoral landscape</w:t>
      </w:r>
    </w:p>
    <w:p w14:paraId="4618DD56" w14:textId="77777777" w:rsidR="0053735E" w:rsidRDefault="00000000">
      <w:pPr>
        <w:pStyle w:val="CaseSpacer"/>
      </w:pPr>
      <w:r>
        <w:br/>
      </w:r>
    </w:p>
    <w:p w14:paraId="42EFFFF0" w14:textId="77777777" w:rsidR="0053735E" w:rsidRDefault="00000000">
      <w:pPr>
        <w:pStyle w:val="CaseSpacer"/>
      </w:pPr>
      <w:r>
        <w:br/>
      </w:r>
    </w:p>
    <w:p w14:paraId="0C3A6FE9" w14:textId="77777777" w:rsidR="0053735E" w:rsidRDefault="00000000">
      <w:pPr>
        <w:pStyle w:val="CaseDisclaimer"/>
      </w:pPr>
      <w:r>
        <w:t>This case is fictional and intended for instructional discussion. Candidates, parties, staff members, events, polling results, and internal financial figures were created for the case. Public election and campaign-finance statistics are summarized in the source note.</w:t>
      </w:r>
    </w:p>
    <w:p w14:paraId="38E3E954" w14:textId="77777777" w:rsidR="0053735E" w:rsidRDefault="0053735E">
      <w:pPr>
        <w:pStyle w:val="CaseSpacer"/>
      </w:pPr>
    </w:p>
    <w:p w14:paraId="1A7B1163" w14:textId="77777777" w:rsidR="0053735E" w:rsidRDefault="00000000">
      <w:pPr>
        <w:pStyle w:val="Heading1"/>
      </w:pPr>
      <w:r>
        <w:t>Eleven Weeks to Election Day</w:t>
      </w:r>
    </w:p>
    <w:p w14:paraId="7E56BC95" w14:textId="77777777" w:rsidR="0053735E" w:rsidRDefault="00000000">
      <w:r>
        <w:t>At 6:15 on a Monday morning in August, campaign manager Maya Chen stood before a wall-sized electoral map in the Meridian Campaign's headquarters. Eleven weeks remained before voters would choose the next president. The map showed 226 electoral votes rated safe or likely for Governor Jordan Meridian, 219 for Senator Cameron Reed, and 93 distributed among seven states that neither campaign could confidently claim. Winning required 270.</w:t>
      </w:r>
    </w:p>
    <w:p w14:paraId="608D941E" w14:textId="77777777" w:rsidR="0053735E" w:rsidRDefault="00000000">
      <w:r>
        <w:t xml:space="preserve">The campaign had enough money to remain competitive, but not enough to pursue every opportunity. Meridian's committee held $138 million in cash. Finance staff expected another $52 million before Election Day, but the forecast depended on donor </w:t>
      </w:r>
      <w:proofErr w:type="gramStart"/>
      <w:r>
        <w:t>response</w:t>
      </w:r>
      <w:proofErr w:type="gramEnd"/>
      <w:r>
        <w:t xml:space="preserve"> to messages, debates, news events, and the campaign's standing in national polls. Existing payroll, travel, convention obligations, legal costs, and advertising reservations </w:t>
      </w:r>
      <w:proofErr w:type="gramStart"/>
      <w:r>
        <w:t>already</w:t>
      </w:r>
      <w:proofErr w:type="gramEnd"/>
      <w:r>
        <w:t xml:space="preserve"> committed $96 million. State directors were seeking another $84 million for field offices, organizers, data services, polling, voter contact, and election-day operations.</w:t>
      </w:r>
    </w:p>
    <w:p w14:paraId="327823A2" w14:textId="77777777" w:rsidR="0053735E" w:rsidRDefault="00000000">
      <w:r>
        <w:t>Chen had been told to present a final resource plan within forty-eight hours. The candidate wanted to campaign in all seven contested states. The advertising team wanted to reserve television and streaming inventory before prices rose. The field director argued that late hiring would waste the advantage of volunteers already signing up. The polling director wanted larger samples and more frequent surveys after the campaign's internal estimates had moved sharply twice in three weeks. The finance director warned that the campaign could not spend money it merely hoped to raise.</w:t>
      </w:r>
    </w:p>
    <w:p w14:paraId="45FBC46F" w14:textId="77777777" w:rsidR="0053735E" w:rsidRDefault="00000000">
      <w:pPr>
        <w:pStyle w:val="Heading2"/>
      </w:pPr>
      <w:r>
        <w:t>Exhibit 1. The Contested Electoral Map</w:t>
      </w:r>
    </w:p>
    <w:tbl>
      <w:tblPr>
        <w:tblStyle w:val="TableGrid"/>
        <w:tblW w:w="0" w:type="auto"/>
        <w:jc w:val="center"/>
        <w:tblLook w:val="04A0" w:firstRow="1" w:lastRow="0" w:firstColumn="1" w:lastColumn="0" w:noHBand="0" w:noVBand="1"/>
      </w:tblPr>
      <w:tblGrid>
        <w:gridCol w:w="1656"/>
        <w:gridCol w:w="1080"/>
        <w:gridCol w:w="1224"/>
        <w:gridCol w:w="1224"/>
        <w:gridCol w:w="1368"/>
        <w:gridCol w:w="1512"/>
      </w:tblGrid>
      <w:tr w:rsidR="0053735E" w14:paraId="25EBE4B1" w14:textId="77777777">
        <w:trPr>
          <w:tblHeader/>
          <w:jc w:val="center"/>
        </w:trPr>
        <w:tc>
          <w:tcPr>
            <w:tcW w:w="1656" w:type="dxa"/>
            <w:shd w:val="clear" w:color="auto" w:fill="D9E2F3"/>
            <w:tcMar>
              <w:top w:w="70" w:type="dxa"/>
              <w:left w:w="85" w:type="dxa"/>
              <w:bottom w:w="70" w:type="dxa"/>
              <w:right w:w="85" w:type="dxa"/>
            </w:tcMar>
            <w:vAlign w:val="center"/>
          </w:tcPr>
          <w:p w14:paraId="66ABB435" w14:textId="77777777" w:rsidR="0053735E" w:rsidRDefault="00000000">
            <w:pPr>
              <w:pStyle w:val="ExhibitTableHeader"/>
            </w:pPr>
            <w:r>
              <w:t>State</w:t>
            </w:r>
          </w:p>
        </w:tc>
        <w:tc>
          <w:tcPr>
            <w:tcW w:w="1080" w:type="dxa"/>
            <w:shd w:val="clear" w:color="auto" w:fill="D9E2F3"/>
            <w:tcMar>
              <w:top w:w="70" w:type="dxa"/>
              <w:left w:w="85" w:type="dxa"/>
              <w:bottom w:w="70" w:type="dxa"/>
              <w:right w:w="85" w:type="dxa"/>
            </w:tcMar>
            <w:vAlign w:val="center"/>
          </w:tcPr>
          <w:p w14:paraId="642D45F2" w14:textId="77777777" w:rsidR="0053735E" w:rsidRDefault="00000000">
            <w:pPr>
              <w:pStyle w:val="ExhibitTableHeader"/>
            </w:pPr>
            <w:r>
              <w:t>Electoral votes</w:t>
            </w:r>
          </w:p>
        </w:tc>
        <w:tc>
          <w:tcPr>
            <w:tcW w:w="1224" w:type="dxa"/>
            <w:shd w:val="clear" w:color="auto" w:fill="D9E2F3"/>
            <w:tcMar>
              <w:top w:w="70" w:type="dxa"/>
              <w:left w:w="85" w:type="dxa"/>
              <w:bottom w:w="70" w:type="dxa"/>
              <w:right w:w="85" w:type="dxa"/>
            </w:tcMar>
            <w:vAlign w:val="center"/>
          </w:tcPr>
          <w:p w14:paraId="37E135F2" w14:textId="77777777" w:rsidR="0053735E" w:rsidRDefault="00000000">
            <w:pPr>
              <w:pStyle w:val="ExhibitTableHeader"/>
            </w:pPr>
            <w:r>
              <w:t>Meridian poll</w:t>
            </w:r>
          </w:p>
        </w:tc>
        <w:tc>
          <w:tcPr>
            <w:tcW w:w="1224" w:type="dxa"/>
            <w:shd w:val="clear" w:color="auto" w:fill="D9E2F3"/>
            <w:tcMar>
              <w:top w:w="70" w:type="dxa"/>
              <w:left w:w="85" w:type="dxa"/>
              <w:bottom w:w="70" w:type="dxa"/>
              <w:right w:w="85" w:type="dxa"/>
            </w:tcMar>
            <w:vAlign w:val="center"/>
          </w:tcPr>
          <w:p w14:paraId="55DF675E" w14:textId="77777777" w:rsidR="0053735E" w:rsidRDefault="00000000">
            <w:pPr>
              <w:pStyle w:val="ExhibitTableHeader"/>
            </w:pPr>
            <w:r>
              <w:t>Reed poll</w:t>
            </w:r>
          </w:p>
        </w:tc>
        <w:tc>
          <w:tcPr>
            <w:tcW w:w="1368" w:type="dxa"/>
            <w:shd w:val="clear" w:color="auto" w:fill="D9E2F3"/>
            <w:tcMar>
              <w:top w:w="70" w:type="dxa"/>
              <w:left w:w="85" w:type="dxa"/>
              <w:bottom w:w="70" w:type="dxa"/>
              <w:right w:w="85" w:type="dxa"/>
            </w:tcMar>
            <w:vAlign w:val="center"/>
          </w:tcPr>
          <w:p w14:paraId="768D74E9" w14:textId="77777777" w:rsidR="0053735E" w:rsidRDefault="00000000">
            <w:pPr>
              <w:pStyle w:val="ExhibitTableHeader"/>
            </w:pPr>
            <w:r>
              <w:t>Undecided / other</w:t>
            </w:r>
          </w:p>
        </w:tc>
        <w:tc>
          <w:tcPr>
            <w:tcW w:w="1512" w:type="dxa"/>
            <w:shd w:val="clear" w:color="auto" w:fill="D9E2F3"/>
            <w:tcMar>
              <w:top w:w="70" w:type="dxa"/>
              <w:left w:w="85" w:type="dxa"/>
              <w:bottom w:w="70" w:type="dxa"/>
              <w:right w:w="85" w:type="dxa"/>
            </w:tcMar>
            <w:vAlign w:val="center"/>
          </w:tcPr>
          <w:p w14:paraId="2BCB00D6" w14:textId="77777777" w:rsidR="0053735E" w:rsidRDefault="00000000">
            <w:pPr>
              <w:pStyle w:val="ExhibitTableHeader"/>
            </w:pPr>
            <w:r>
              <w:t>Estimated turnout</w:t>
            </w:r>
          </w:p>
        </w:tc>
      </w:tr>
      <w:tr w:rsidR="0053735E" w14:paraId="71DB56B3" w14:textId="77777777">
        <w:trPr>
          <w:jc w:val="center"/>
        </w:trPr>
        <w:tc>
          <w:tcPr>
            <w:tcW w:w="1656" w:type="dxa"/>
            <w:tcMar>
              <w:top w:w="70" w:type="dxa"/>
              <w:left w:w="85" w:type="dxa"/>
              <w:bottom w:w="70" w:type="dxa"/>
              <w:right w:w="85" w:type="dxa"/>
            </w:tcMar>
            <w:vAlign w:val="center"/>
          </w:tcPr>
          <w:p w14:paraId="65B110B2" w14:textId="77777777" w:rsidR="0053735E" w:rsidRDefault="00000000">
            <w:pPr>
              <w:pStyle w:val="ExhibitTableBody"/>
            </w:pPr>
            <w:r>
              <w:t>Northlake</w:t>
            </w:r>
          </w:p>
        </w:tc>
        <w:tc>
          <w:tcPr>
            <w:tcW w:w="1080" w:type="dxa"/>
            <w:tcMar>
              <w:top w:w="70" w:type="dxa"/>
              <w:left w:w="85" w:type="dxa"/>
              <w:bottom w:w="70" w:type="dxa"/>
              <w:right w:w="85" w:type="dxa"/>
            </w:tcMar>
            <w:vAlign w:val="center"/>
          </w:tcPr>
          <w:p w14:paraId="54DA77EC" w14:textId="77777777" w:rsidR="0053735E" w:rsidRDefault="00000000">
            <w:pPr>
              <w:pStyle w:val="ExhibitTableBody"/>
            </w:pPr>
            <w:r>
              <w:t>19</w:t>
            </w:r>
          </w:p>
        </w:tc>
        <w:tc>
          <w:tcPr>
            <w:tcW w:w="1224" w:type="dxa"/>
            <w:tcMar>
              <w:top w:w="70" w:type="dxa"/>
              <w:left w:w="85" w:type="dxa"/>
              <w:bottom w:w="70" w:type="dxa"/>
              <w:right w:w="85" w:type="dxa"/>
            </w:tcMar>
            <w:vAlign w:val="center"/>
          </w:tcPr>
          <w:p w14:paraId="5C376ADB" w14:textId="77777777" w:rsidR="0053735E" w:rsidRDefault="00000000">
            <w:pPr>
              <w:pStyle w:val="ExhibitTableBody"/>
            </w:pPr>
            <w:r>
              <w:t>47.8%</w:t>
            </w:r>
          </w:p>
        </w:tc>
        <w:tc>
          <w:tcPr>
            <w:tcW w:w="1224" w:type="dxa"/>
            <w:tcMar>
              <w:top w:w="70" w:type="dxa"/>
              <w:left w:w="85" w:type="dxa"/>
              <w:bottom w:w="70" w:type="dxa"/>
              <w:right w:w="85" w:type="dxa"/>
            </w:tcMar>
            <w:vAlign w:val="center"/>
          </w:tcPr>
          <w:p w14:paraId="550B3065" w14:textId="77777777" w:rsidR="0053735E" w:rsidRDefault="00000000">
            <w:pPr>
              <w:pStyle w:val="ExhibitTableBody"/>
            </w:pPr>
            <w:r>
              <w:t>48.6%</w:t>
            </w:r>
          </w:p>
        </w:tc>
        <w:tc>
          <w:tcPr>
            <w:tcW w:w="1368" w:type="dxa"/>
            <w:tcMar>
              <w:top w:w="70" w:type="dxa"/>
              <w:left w:w="85" w:type="dxa"/>
              <w:bottom w:w="70" w:type="dxa"/>
              <w:right w:w="85" w:type="dxa"/>
            </w:tcMar>
            <w:vAlign w:val="center"/>
          </w:tcPr>
          <w:p w14:paraId="294C6E8E" w14:textId="77777777" w:rsidR="0053735E" w:rsidRDefault="00000000">
            <w:pPr>
              <w:pStyle w:val="ExhibitTableBody"/>
            </w:pPr>
            <w:r>
              <w:t>3.6%</w:t>
            </w:r>
          </w:p>
        </w:tc>
        <w:tc>
          <w:tcPr>
            <w:tcW w:w="1512" w:type="dxa"/>
            <w:tcMar>
              <w:top w:w="70" w:type="dxa"/>
              <w:left w:w="85" w:type="dxa"/>
              <w:bottom w:w="70" w:type="dxa"/>
              <w:right w:w="85" w:type="dxa"/>
            </w:tcMar>
            <w:vAlign w:val="center"/>
          </w:tcPr>
          <w:p w14:paraId="743A0B95" w14:textId="77777777" w:rsidR="0053735E" w:rsidRDefault="00000000">
            <w:pPr>
              <w:pStyle w:val="ExhibitTableBody"/>
            </w:pPr>
            <w:r>
              <w:t>6.9 million</w:t>
            </w:r>
          </w:p>
        </w:tc>
      </w:tr>
      <w:tr w:rsidR="0053735E" w14:paraId="214CE6D4" w14:textId="77777777">
        <w:trPr>
          <w:jc w:val="center"/>
        </w:trPr>
        <w:tc>
          <w:tcPr>
            <w:tcW w:w="1656" w:type="dxa"/>
            <w:tcMar>
              <w:top w:w="70" w:type="dxa"/>
              <w:left w:w="85" w:type="dxa"/>
              <w:bottom w:w="70" w:type="dxa"/>
              <w:right w:w="85" w:type="dxa"/>
            </w:tcMar>
            <w:vAlign w:val="center"/>
          </w:tcPr>
          <w:p w14:paraId="069A0FBC" w14:textId="77777777" w:rsidR="0053735E" w:rsidRDefault="00000000">
            <w:pPr>
              <w:pStyle w:val="ExhibitTableBody"/>
            </w:pPr>
            <w:r>
              <w:t>Great Plains</w:t>
            </w:r>
          </w:p>
        </w:tc>
        <w:tc>
          <w:tcPr>
            <w:tcW w:w="1080" w:type="dxa"/>
            <w:tcMar>
              <w:top w:w="70" w:type="dxa"/>
              <w:left w:w="85" w:type="dxa"/>
              <w:bottom w:w="70" w:type="dxa"/>
              <w:right w:w="85" w:type="dxa"/>
            </w:tcMar>
            <w:vAlign w:val="center"/>
          </w:tcPr>
          <w:p w14:paraId="5F5A58C4" w14:textId="77777777" w:rsidR="0053735E" w:rsidRDefault="00000000">
            <w:pPr>
              <w:pStyle w:val="ExhibitTableBody"/>
            </w:pPr>
            <w:r>
              <w:t>16</w:t>
            </w:r>
          </w:p>
        </w:tc>
        <w:tc>
          <w:tcPr>
            <w:tcW w:w="1224" w:type="dxa"/>
            <w:tcMar>
              <w:top w:w="70" w:type="dxa"/>
              <w:left w:w="85" w:type="dxa"/>
              <w:bottom w:w="70" w:type="dxa"/>
              <w:right w:w="85" w:type="dxa"/>
            </w:tcMar>
            <w:vAlign w:val="center"/>
          </w:tcPr>
          <w:p w14:paraId="280C3D42" w14:textId="77777777" w:rsidR="0053735E" w:rsidRDefault="00000000">
            <w:pPr>
              <w:pStyle w:val="ExhibitTableBody"/>
            </w:pPr>
            <w:r>
              <w:t>48.7%</w:t>
            </w:r>
          </w:p>
        </w:tc>
        <w:tc>
          <w:tcPr>
            <w:tcW w:w="1224" w:type="dxa"/>
            <w:tcMar>
              <w:top w:w="70" w:type="dxa"/>
              <w:left w:w="85" w:type="dxa"/>
              <w:bottom w:w="70" w:type="dxa"/>
              <w:right w:w="85" w:type="dxa"/>
            </w:tcMar>
            <w:vAlign w:val="center"/>
          </w:tcPr>
          <w:p w14:paraId="7896CF96" w14:textId="77777777" w:rsidR="0053735E" w:rsidRDefault="00000000">
            <w:pPr>
              <w:pStyle w:val="ExhibitTableBody"/>
            </w:pPr>
            <w:r>
              <w:t>47.9%</w:t>
            </w:r>
          </w:p>
        </w:tc>
        <w:tc>
          <w:tcPr>
            <w:tcW w:w="1368" w:type="dxa"/>
            <w:tcMar>
              <w:top w:w="70" w:type="dxa"/>
              <w:left w:w="85" w:type="dxa"/>
              <w:bottom w:w="70" w:type="dxa"/>
              <w:right w:w="85" w:type="dxa"/>
            </w:tcMar>
            <w:vAlign w:val="center"/>
          </w:tcPr>
          <w:p w14:paraId="4CA699B0" w14:textId="77777777" w:rsidR="0053735E" w:rsidRDefault="00000000">
            <w:pPr>
              <w:pStyle w:val="ExhibitTableBody"/>
            </w:pPr>
            <w:r>
              <w:t>3.4%</w:t>
            </w:r>
          </w:p>
        </w:tc>
        <w:tc>
          <w:tcPr>
            <w:tcW w:w="1512" w:type="dxa"/>
            <w:tcMar>
              <w:top w:w="70" w:type="dxa"/>
              <w:left w:w="85" w:type="dxa"/>
              <w:bottom w:w="70" w:type="dxa"/>
              <w:right w:w="85" w:type="dxa"/>
            </w:tcMar>
            <w:vAlign w:val="center"/>
          </w:tcPr>
          <w:p w14:paraId="2E62D9DE" w14:textId="77777777" w:rsidR="0053735E" w:rsidRDefault="00000000">
            <w:pPr>
              <w:pStyle w:val="ExhibitTableBody"/>
            </w:pPr>
            <w:r>
              <w:t>5.5 million</w:t>
            </w:r>
          </w:p>
        </w:tc>
      </w:tr>
      <w:tr w:rsidR="0053735E" w14:paraId="6717656F" w14:textId="77777777">
        <w:trPr>
          <w:jc w:val="center"/>
        </w:trPr>
        <w:tc>
          <w:tcPr>
            <w:tcW w:w="1656" w:type="dxa"/>
            <w:tcMar>
              <w:top w:w="70" w:type="dxa"/>
              <w:left w:w="85" w:type="dxa"/>
              <w:bottom w:w="70" w:type="dxa"/>
              <w:right w:w="85" w:type="dxa"/>
            </w:tcMar>
            <w:vAlign w:val="center"/>
          </w:tcPr>
          <w:p w14:paraId="1E4009F1" w14:textId="77777777" w:rsidR="0053735E" w:rsidRDefault="00000000">
            <w:pPr>
              <w:pStyle w:val="ExhibitTableBody"/>
            </w:pPr>
            <w:r>
              <w:t>Piedmont</w:t>
            </w:r>
          </w:p>
        </w:tc>
        <w:tc>
          <w:tcPr>
            <w:tcW w:w="1080" w:type="dxa"/>
            <w:tcMar>
              <w:top w:w="70" w:type="dxa"/>
              <w:left w:w="85" w:type="dxa"/>
              <w:bottom w:w="70" w:type="dxa"/>
              <w:right w:w="85" w:type="dxa"/>
            </w:tcMar>
            <w:vAlign w:val="center"/>
          </w:tcPr>
          <w:p w14:paraId="19CA1B80" w14:textId="77777777" w:rsidR="0053735E" w:rsidRDefault="00000000">
            <w:pPr>
              <w:pStyle w:val="ExhibitTableBody"/>
            </w:pPr>
            <w:r>
              <w:t>16</w:t>
            </w:r>
          </w:p>
        </w:tc>
        <w:tc>
          <w:tcPr>
            <w:tcW w:w="1224" w:type="dxa"/>
            <w:tcMar>
              <w:top w:w="70" w:type="dxa"/>
              <w:left w:w="85" w:type="dxa"/>
              <w:bottom w:w="70" w:type="dxa"/>
              <w:right w:w="85" w:type="dxa"/>
            </w:tcMar>
            <w:vAlign w:val="center"/>
          </w:tcPr>
          <w:p w14:paraId="798DB2C5" w14:textId="77777777" w:rsidR="0053735E" w:rsidRDefault="00000000">
            <w:pPr>
              <w:pStyle w:val="ExhibitTableBody"/>
            </w:pPr>
            <w:r>
              <w:t>47.2%</w:t>
            </w:r>
          </w:p>
        </w:tc>
        <w:tc>
          <w:tcPr>
            <w:tcW w:w="1224" w:type="dxa"/>
            <w:tcMar>
              <w:top w:w="70" w:type="dxa"/>
              <w:left w:w="85" w:type="dxa"/>
              <w:bottom w:w="70" w:type="dxa"/>
              <w:right w:w="85" w:type="dxa"/>
            </w:tcMar>
            <w:vAlign w:val="center"/>
          </w:tcPr>
          <w:p w14:paraId="4C103563" w14:textId="77777777" w:rsidR="0053735E" w:rsidRDefault="00000000">
            <w:pPr>
              <w:pStyle w:val="ExhibitTableBody"/>
            </w:pPr>
            <w:r>
              <w:t>49.1%</w:t>
            </w:r>
          </w:p>
        </w:tc>
        <w:tc>
          <w:tcPr>
            <w:tcW w:w="1368" w:type="dxa"/>
            <w:tcMar>
              <w:top w:w="70" w:type="dxa"/>
              <w:left w:w="85" w:type="dxa"/>
              <w:bottom w:w="70" w:type="dxa"/>
              <w:right w:w="85" w:type="dxa"/>
            </w:tcMar>
            <w:vAlign w:val="center"/>
          </w:tcPr>
          <w:p w14:paraId="24DD00B1" w14:textId="77777777" w:rsidR="0053735E" w:rsidRDefault="00000000">
            <w:pPr>
              <w:pStyle w:val="ExhibitTableBody"/>
            </w:pPr>
            <w:r>
              <w:t>3.7%</w:t>
            </w:r>
          </w:p>
        </w:tc>
        <w:tc>
          <w:tcPr>
            <w:tcW w:w="1512" w:type="dxa"/>
            <w:tcMar>
              <w:top w:w="70" w:type="dxa"/>
              <w:left w:w="85" w:type="dxa"/>
              <w:bottom w:w="70" w:type="dxa"/>
              <w:right w:w="85" w:type="dxa"/>
            </w:tcMar>
            <w:vAlign w:val="center"/>
          </w:tcPr>
          <w:p w14:paraId="4D704517" w14:textId="77777777" w:rsidR="0053735E" w:rsidRDefault="00000000">
            <w:pPr>
              <w:pStyle w:val="ExhibitTableBody"/>
            </w:pPr>
            <w:r>
              <w:t>5.8 million</w:t>
            </w:r>
          </w:p>
        </w:tc>
      </w:tr>
      <w:tr w:rsidR="0053735E" w14:paraId="66F7EE32" w14:textId="77777777">
        <w:trPr>
          <w:jc w:val="center"/>
        </w:trPr>
        <w:tc>
          <w:tcPr>
            <w:tcW w:w="1656" w:type="dxa"/>
            <w:tcMar>
              <w:top w:w="70" w:type="dxa"/>
              <w:left w:w="85" w:type="dxa"/>
              <w:bottom w:w="70" w:type="dxa"/>
              <w:right w:w="85" w:type="dxa"/>
            </w:tcMar>
            <w:vAlign w:val="center"/>
          </w:tcPr>
          <w:p w14:paraId="079B4A9D" w14:textId="77777777" w:rsidR="0053735E" w:rsidRDefault="00000000">
            <w:pPr>
              <w:pStyle w:val="ExhibitTableBody"/>
            </w:pPr>
            <w:r>
              <w:t>Midland</w:t>
            </w:r>
          </w:p>
        </w:tc>
        <w:tc>
          <w:tcPr>
            <w:tcW w:w="1080" w:type="dxa"/>
            <w:tcMar>
              <w:top w:w="70" w:type="dxa"/>
              <w:left w:w="85" w:type="dxa"/>
              <w:bottom w:w="70" w:type="dxa"/>
              <w:right w:w="85" w:type="dxa"/>
            </w:tcMar>
            <w:vAlign w:val="center"/>
          </w:tcPr>
          <w:p w14:paraId="6B8A231A" w14:textId="77777777" w:rsidR="0053735E" w:rsidRDefault="00000000">
            <w:pPr>
              <w:pStyle w:val="ExhibitTableBody"/>
            </w:pPr>
            <w:r>
              <w:t>15</w:t>
            </w:r>
          </w:p>
        </w:tc>
        <w:tc>
          <w:tcPr>
            <w:tcW w:w="1224" w:type="dxa"/>
            <w:tcMar>
              <w:top w:w="70" w:type="dxa"/>
              <w:left w:w="85" w:type="dxa"/>
              <w:bottom w:w="70" w:type="dxa"/>
              <w:right w:w="85" w:type="dxa"/>
            </w:tcMar>
            <w:vAlign w:val="center"/>
          </w:tcPr>
          <w:p w14:paraId="2D7193E2" w14:textId="77777777" w:rsidR="0053735E" w:rsidRDefault="00000000">
            <w:pPr>
              <w:pStyle w:val="ExhibitTableBody"/>
            </w:pPr>
            <w:r>
              <w:t>48.9%</w:t>
            </w:r>
          </w:p>
        </w:tc>
        <w:tc>
          <w:tcPr>
            <w:tcW w:w="1224" w:type="dxa"/>
            <w:tcMar>
              <w:top w:w="70" w:type="dxa"/>
              <w:left w:w="85" w:type="dxa"/>
              <w:bottom w:w="70" w:type="dxa"/>
              <w:right w:w="85" w:type="dxa"/>
            </w:tcMar>
            <w:vAlign w:val="center"/>
          </w:tcPr>
          <w:p w14:paraId="79430D41" w14:textId="77777777" w:rsidR="0053735E" w:rsidRDefault="00000000">
            <w:pPr>
              <w:pStyle w:val="ExhibitTableBody"/>
            </w:pPr>
            <w:r>
              <w:t>48.5%</w:t>
            </w:r>
          </w:p>
        </w:tc>
        <w:tc>
          <w:tcPr>
            <w:tcW w:w="1368" w:type="dxa"/>
            <w:tcMar>
              <w:top w:w="70" w:type="dxa"/>
              <w:left w:w="85" w:type="dxa"/>
              <w:bottom w:w="70" w:type="dxa"/>
              <w:right w:w="85" w:type="dxa"/>
            </w:tcMar>
            <w:vAlign w:val="center"/>
          </w:tcPr>
          <w:p w14:paraId="1C6073BF" w14:textId="77777777" w:rsidR="0053735E" w:rsidRDefault="00000000">
            <w:pPr>
              <w:pStyle w:val="ExhibitTableBody"/>
            </w:pPr>
            <w:r>
              <w:t>2.6%</w:t>
            </w:r>
          </w:p>
        </w:tc>
        <w:tc>
          <w:tcPr>
            <w:tcW w:w="1512" w:type="dxa"/>
            <w:tcMar>
              <w:top w:w="70" w:type="dxa"/>
              <w:left w:w="85" w:type="dxa"/>
              <w:bottom w:w="70" w:type="dxa"/>
              <w:right w:w="85" w:type="dxa"/>
            </w:tcMar>
            <w:vAlign w:val="center"/>
          </w:tcPr>
          <w:p w14:paraId="3B45270D" w14:textId="77777777" w:rsidR="0053735E" w:rsidRDefault="00000000">
            <w:pPr>
              <w:pStyle w:val="ExhibitTableBody"/>
            </w:pPr>
            <w:r>
              <w:t>5.7 million</w:t>
            </w:r>
          </w:p>
        </w:tc>
      </w:tr>
      <w:tr w:rsidR="0053735E" w14:paraId="06578CC7" w14:textId="77777777">
        <w:trPr>
          <w:jc w:val="center"/>
        </w:trPr>
        <w:tc>
          <w:tcPr>
            <w:tcW w:w="1656" w:type="dxa"/>
            <w:tcMar>
              <w:top w:w="70" w:type="dxa"/>
              <w:left w:w="85" w:type="dxa"/>
              <w:bottom w:w="70" w:type="dxa"/>
              <w:right w:w="85" w:type="dxa"/>
            </w:tcMar>
            <w:vAlign w:val="center"/>
          </w:tcPr>
          <w:p w14:paraId="5079D126" w14:textId="77777777" w:rsidR="0053735E" w:rsidRDefault="00000000">
            <w:pPr>
              <w:pStyle w:val="ExhibitTableBody"/>
            </w:pPr>
            <w:r>
              <w:t>Sonora</w:t>
            </w:r>
          </w:p>
        </w:tc>
        <w:tc>
          <w:tcPr>
            <w:tcW w:w="1080" w:type="dxa"/>
            <w:tcMar>
              <w:top w:w="70" w:type="dxa"/>
              <w:left w:w="85" w:type="dxa"/>
              <w:bottom w:w="70" w:type="dxa"/>
              <w:right w:w="85" w:type="dxa"/>
            </w:tcMar>
            <w:vAlign w:val="center"/>
          </w:tcPr>
          <w:p w14:paraId="6C59889A" w14:textId="77777777" w:rsidR="0053735E" w:rsidRDefault="00000000">
            <w:pPr>
              <w:pStyle w:val="ExhibitTableBody"/>
            </w:pPr>
            <w:r>
              <w:t>11</w:t>
            </w:r>
          </w:p>
        </w:tc>
        <w:tc>
          <w:tcPr>
            <w:tcW w:w="1224" w:type="dxa"/>
            <w:tcMar>
              <w:top w:w="70" w:type="dxa"/>
              <w:left w:w="85" w:type="dxa"/>
              <w:bottom w:w="70" w:type="dxa"/>
              <w:right w:w="85" w:type="dxa"/>
            </w:tcMar>
            <w:vAlign w:val="center"/>
          </w:tcPr>
          <w:p w14:paraId="41DA6811" w14:textId="77777777" w:rsidR="0053735E" w:rsidRDefault="00000000">
            <w:pPr>
              <w:pStyle w:val="ExhibitTableBody"/>
            </w:pPr>
            <w:r>
              <w:t>46.8%</w:t>
            </w:r>
          </w:p>
        </w:tc>
        <w:tc>
          <w:tcPr>
            <w:tcW w:w="1224" w:type="dxa"/>
            <w:tcMar>
              <w:top w:w="70" w:type="dxa"/>
              <w:left w:w="85" w:type="dxa"/>
              <w:bottom w:w="70" w:type="dxa"/>
              <w:right w:w="85" w:type="dxa"/>
            </w:tcMar>
            <w:vAlign w:val="center"/>
          </w:tcPr>
          <w:p w14:paraId="72D73235" w14:textId="77777777" w:rsidR="0053735E" w:rsidRDefault="00000000">
            <w:pPr>
              <w:pStyle w:val="ExhibitTableBody"/>
            </w:pPr>
            <w:r>
              <w:t>49.6%</w:t>
            </w:r>
          </w:p>
        </w:tc>
        <w:tc>
          <w:tcPr>
            <w:tcW w:w="1368" w:type="dxa"/>
            <w:tcMar>
              <w:top w:w="70" w:type="dxa"/>
              <w:left w:w="85" w:type="dxa"/>
              <w:bottom w:w="70" w:type="dxa"/>
              <w:right w:w="85" w:type="dxa"/>
            </w:tcMar>
            <w:vAlign w:val="center"/>
          </w:tcPr>
          <w:p w14:paraId="44AE19E2" w14:textId="77777777" w:rsidR="0053735E" w:rsidRDefault="00000000">
            <w:pPr>
              <w:pStyle w:val="ExhibitTableBody"/>
            </w:pPr>
            <w:r>
              <w:t>3.6%</w:t>
            </w:r>
          </w:p>
        </w:tc>
        <w:tc>
          <w:tcPr>
            <w:tcW w:w="1512" w:type="dxa"/>
            <w:tcMar>
              <w:top w:w="70" w:type="dxa"/>
              <w:left w:w="85" w:type="dxa"/>
              <w:bottom w:w="70" w:type="dxa"/>
              <w:right w:w="85" w:type="dxa"/>
            </w:tcMar>
            <w:vAlign w:val="center"/>
          </w:tcPr>
          <w:p w14:paraId="6623CC0A" w14:textId="77777777" w:rsidR="0053735E" w:rsidRDefault="00000000">
            <w:pPr>
              <w:pStyle w:val="ExhibitTableBody"/>
            </w:pPr>
            <w:r>
              <w:t>3.5 million</w:t>
            </w:r>
          </w:p>
        </w:tc>
      </w:tr>
      <w:tr w:rsidR="0053735E" w14:paraId="29E83A6B" w14:textId="77777777">
        <w:trPr>
          <w:jc w:val="center"/>
        </w:trPr>
        <w:tc>
          <w:tcPr>
            <w:tcW w:w="1656" w:type="dxa"/>
            <w:tcMar>
              <w:top w:w="70" w:type="dxa"/>
              <w:left w:w="85" w:type="dxa"/>
              <w:bottom w:w="70" w:type="dxa"/>
              <w:right w:w="85" w:type="dxa"/>
            </w:tcMar>
            <w:vAlign w:val="center"/>
          </w:tcPr>
          <w:p w14:paraId="67C06C68" w14:textId="77777777" w:rsidR="0053735E" w:rsidRDefault="00000000">
            <w:pPr>
              <w:pStyle w:val="ExhibitTableBody"/>
            </w:pPr>
            <w:r>
              <w:t>Lakeland</w:t>
            </w:r>
          </w:p>
        </w:tc>
        <w:tc>
          <w:tcPr>
            <w:tcW w:w="1080" w:type="dxa"/>
            <w:tcMar>
              <w:top w:w="70" w:type="dxa"/>
              <w:left w:w="85" w:type="dxa"/>
              <w:bottom w:w="70" w:type="dxa"/>
              <w:right w:w="85" w:type="dxa"/>
            </w:tcMar>
            <w:vAlign w:val="center"/>
          </w:tcPr>
          <w:p w14:paraId="5C0BC1DF" w14:textId="77777777" w:rsidR="0053735E" w:rsidRDefault="00000000">
            <w:pPr>
              <w:pStyle w:val="ExhibitTableBody"/>
            </w:pPr>
            <w:r>
              <w:t>10</w:t>
            </w:r>
          </w:p>
        </w:tc>
        <w:tc>
          <w:tcPr>
            <w:tcW w:w="1224" w:type="dxa"/>
            <w:tcMar>
              <w:top w:w="70" w:type="dxa"/>
              <w:left w:w="85" w:type="dxa"/>
              <w:bottom w:w="70" w:type="dxa"/>
              <w:right w:w="85" w:type="dxa"/>
            </w:tcMar>
            <w:vAlign w:val="center"/>
          </w:tcPr>
          <w:p w14:paraId="4A197E06" w14:textId="77777777" w:rsidR="0053735E" w:rsidRDefault="00000000">
            <w:pPr>
              <w:pStyle w:val="ExhibitTableBody"/>
            </w:pPr>
            <w:r>
              <w:t>49.3%</w:t>
            </w:r>
          </w:p>
        </w:tc>
        <w:tc>
          <w:tcPr>
            <w:tcW w:w="1224" w:type="dxa"/>
            <w:tcMar>
              <w:top w:w="70" w:type="dxa"/>
              <w:left w:w="85" w:type="dxa"/>
              <w:bottom w:w="70" w:type="dxa"/>
              <w:right w:w="85" w:type="dxa"/>
            </w:tcMar>
            <w:vAlign w:val="center"/>
          </w:tcPr>
          <w:p w14:paraId="4F04893D" w14:textId="77777777" w:rsidR="0053735E" w:rsidRDefault="00000000">
            <w:pPr>
              <w:pStyle w:val="ExhibitTableBody"/>
            </w:pPr>
            <w:r>
              <w:t>48.8%</w:t>
            </w:r>
          </w:p>
        </w:tc>
        <w:tc>
          <w:tcPr>
            <w:tcW w:w="1368" w:type="dxa"/>
            <w:tcMar>
              <w:top w:w="70" w:type="dxa"/>
              <w:left w:w="85" w:type="dxa"/>
              <w:bottom w:w="70" w:type="dxa"/>
              <w:right w:w="85" w:type="dxa"/>
            </w:tcMar>
            <w:vAlign w:val="center"/>
          </w:tcPr>
          <w:p w14:paraId="7C11D9ED" w14:textId="77777777" w:rsidR="0053735E" w:rsidRDefault="00000000">
            <w:pPr>
              <w:pStyle w:val="ExhibitTableBody"/>
            </w:pPr>
            <w:r>
              <w:t>1.9%</w:t>
            </w:r>
          </w:p>
        </w:tc>
        <w:tc>
          <w:tcPr>
            <w:tcW w:w="1512" w:type="dxa"/>
            <w:tcMar>
              <w:top w:w="70" w:type="dxa"/>
              <w:left w:w="85" w:type="dxa"/>
              <w:bottom w:w="70" w:type="dxa"/>
              <w:right w:w="85" w:type="dxa"/>
            </w:tcMar>
            <w:vAlign w:val="center"/>
          </w:tcPr>
          <w:p w14:paraId="53E24119" w14:textId="77777777" w:rsidR="0053735E" w:rsidRDefault="00000000">
            <w:pPr>
              <w:pStyle w:val="ExhibitTableBody"/>
            </w:pPr>
            <w:r>
              <w:t>3.4 million</w:t>
            </w:r>
          </w:p>
        </w:tc>
      </w:tr>
      <w:tr w:rsidR="0053735E" w14:paraId="4C4CF527" w14:textId="77777777">
        <w:trPr>
          <w:jc w:val="center"/>
        </w:trPr>
        <w:tc>
          <w:tcPr>
            <w:tcW w:w="1656" w:type="dxa"/>
            <w:tcMar>
              <w:top w:w="70" w:type="dxa"/>
              <w:left w:w="85" w:type="dxa"/>
              <w:bottom w:w="70" w:type="dxa"/>
              <w:right w:w="85" w:type="dxa"/>
            </w:tcMar>
            <w:vAlign w:val="center"/>
          </w:tcPr>
          <w:p w14:paraId="4D15E8A5" w14:textId="77777777" w:rsidR="0053735E" w:rsidRDefault="00000000">
            <w:pPr>
              <w:pStyle w:val="ExhibitTableBody"/>
            </w:pPr>
            <w:r>
              <w:t>Silver Basin</w:t>
            </w:r>
          </w:p>
        </w:tc>
        <w:tc>
          <w:tcPr>
            <w:tcW w:w="1080" w:type="dxa"/>
            <w:tcMar>
              <w:top w:w="70" w:type="dxa"/>
              <w:left w:w="85" w:type="dxa"/>
              <w:bottom w:w="70" w:type="dxa"/>
              <w:right w:w="85" w:type="dxa"/>
            </w:tcMar>
            <w:vAlign w:val="center"/>
          </w:tcPr>
          <w:p w14:paraId="5C8AF09C" w14:textId="77777777" w:rsidR="0053735E" w:rsidRDefault="00000000">
            <w:pPr>
              <w:pStyle w:val="ExhibitTableBody"/>
            </w:pPr>
            <w:r>
              <w:t>6</w:t>
            </w:r>
          </w:p>
        </w:tc>
        <w:tc>
          <w:tcPr>
            <w:tcW w:w="1224" w:type="dxa"/>
            <w:tcMar>
              <w:top w:w="70" w:type="dxa"/>
              <w:left w:w="85" w:type="dxa"/>
              <w:bottom w:w="70" w:type="dxa"/>
              <w:right w:w="85" w:type="dxa"/>
            </w:tcMar>
            <w:vAlign w:val="center"/>
          </w:tcPr>
          <w:p w14:paraId="593D7560" w14:textId="77777777" w:rsidR="0053735E" w:rsidRDefault="00000000">
            <w:pPr>
              <w:pStyle w:val="ExhibitTableBody"/>
            </w:pPr>
            <w:r>
              <w:t>47.6%</w:t>
            </w:r>
          </w:p>
        </w:tc>
        <w:tc>
          <w:tcPr>
            <w:tcW w:w="1224" w:type="dxa"/>
            <w:tcMar>
              <w:top w:w="70" w:type="dxa"/>
              <w:left w:w="85" w:type="dxa"/>
              <w:bottom w:w="70" w:type="dxa"/>
              <w:right w:w="85" w:type="dxa"/>
            </w:tcMar>
            <w:vAlign w:val="center"/>
          </w:tcPr>
          <w:p w14:paraId="25CCC283" w14:textId="77777777" w:rsidR="0053735E" w:rsidRDefault="00000000">
            <w:pPr>
              <w:pStyle w:val="ExhibitTableBody"/>
            </w:pPr>
            <w:r>
              <w:t>48.9%</w:t>
            </w:r>
          </w:p>
        </w:tc>
        <w:tc>
          <w:tcPr>
            <w:tcW w:w="1368" w:type="dxa"/>
            <w:tcMar>
              <w:top w:w="70" w:type="dxa"/>
              <w:left w:w="85" w:type="dxa"/>
              <w:bottom w:w="70" w:type="dxa"/>
              <w:right w:w="85" w:type="dxa"/>
            </w:tcMar>
            <w:vAlign w:val="center"/>
          </w:tcPr>
          <w:p w14:paraId="3B4EDEE0" w14:textId="77777777" w:rsidR="0053735E" w:rsidRDefault="00000000">
            <w:pPr>
              <w:pStyle w:val="ExhibitTableBody"/>
            </w:pPr>
            <w:r>
              <w:t>3.5%</w:t>
            </w:r>
          </w:p>
        </w:tc>
        <w:tc>
          <w:tcPr>
            <w:tcW w:w="1512" w:type="dxa"/>
            <w:tcMar>
              <w:top w:w="70" w:type="dxa"/>
              <w:left w:w="85" w:type="dxa"/>
              <w:bottom w:w="70" w:type="dxa"/>
              <w:right w:w="85" w:type="dxa"/>
            </w:tcMar>
            <w:vAlign w:val="center"/>
          </w:tcPr>
          <w:p w14:paraId="5BC9158F" w14:textId="77777777" w:rsidR="0053735E" w:rsidRDefault="00000000">
            <w:pPr>
              <w:pStyle w:val="ExhibitTableBody"/>
            </w:pPr>
            <w:r>
              <w:t>1.5 million</w:t>
            </w:r>
          </w:p>
        </w:tc>
      </w:tr>
    </w:tbl>
    <w:p w14:paraId="3F65A9B7" w14:textId="77777777" w:rsidR="0053735E" w:rsidRDefault="00000000">
      <w:pPr>
        <w:pStyle w:val="SourceNoteText"/>
      </w:pPr>
      <w:r>
        <w:t xml:space="preserve">Note: Internal polling estimates are fictional. Percentages may not </w:t>
      </w:r>
      <w:proofErr w:type="gramStart"/>
      <w:r>
        <w:t>sum</w:t>
      </w:r>
      <w:proofErr w:type="gramEnd"/>
      <w:r>
        <w:t xml:space="preserve"> to 100 because of rounding.</w:t>
      </w:r>
    </w:p>
    <w:p w14:paraId="3A2CB56F" w14:textId="77777777" w:rsidR="0053735E" w:rsidRDefault="00000000">
      <w:pPr>
        <w:pStyle w:val="Heading1"/>
      </w:pPr>
      <w:r>
        <w:lastRenderedPageBreak/>
        <w:t>A National Election Decided State by State</w:t>
      </w:r>
    </w:p>
    <w:p w14:paraId="60394900" w14:textId="77777777" w:rsidR="0053735E" w:rsidRDefault="00000000">
      <w:r>
        <w:t>The popular vote shaped the campaign's public narrative, but the Electoral College determined the winner. Recent history reinforced the importance of narrow state margins. In 2020, fewer than 43,000 votes across Arizona, Georgia, and Wisconsin separated the winner from losing those three states. In 2024, the seven most closely watched battleground states carried 93 electoral votes. Six were decided by margins of approximately one to three percentage points, while Arizona's margin was larger. A national shift of one point could produce very different state outcomes depending on turnout, candidate appeal, and local issues.</w:t>
      </w:r>
    </w:p>
    <w:p w14:paraId="10B27180" w14:textId="77777777" w:rsidR="0053735E" w:rsidRDefault="00000000">
      <w:r>
        <w:t>The electorate itself was large and heterogeneous. The Census Bureau estimated that 174 million citizens of voting age were registered in 2024 and 154 million voted, a turnout rate of 65.3 percent. Voting methods differed substantially: about 40 percent voted in person on Election Day, 31 percent voted early in person, and 29 percent voted by mail. Turnout also varied by age, education, geography, and other characteristics. For Chen, this meant that persuasion, registration, early-vote mobilization, mail-ballot support, and Election Day operations could not be treated as a single activity.</w:t>
      </w:r>
    </w:p>
    <w:p w14:paraId="28B8EF94" w14:textId="77777777" w:rsidR="0053735E" w:rsidRDefault="00000000">
      <w:r>
        <w:t>Meridian's coalition combined college-educated suburban voters, younger voters, union households, and growing metropolitan communities. Reed led among rural voters, older non-college voters, and several groups concentrated in smaller towns. Neither coalition was uniform. Meridian polled well with younger voters on housing costs but poorly on confidence in the economy. Reed led on border security and inflation but faced unfavorable ratings among suburban women. The campaign's research team believed that the undecided population included both genuinely persuadable voters and people unlikely to vote.</w:t>
      </w:r>
    </w:p>
    <w:p w14:paraId="59CBBD75" w14:textId="77777777" w:rsidR="0053735E" w:rsidRDefault="00000000">
      <w:pPr>
        <w:pStyle w:val="Heading1"/>
      </w:pPr>
      <w:r>
        <w:t>The Calendar Was Also a Resource</w:t>
      </w:r>
    </w:p>
    <w:p w14:paraId="78301049" w14:textId="77777777" w:rsidR="0053735E" w:rsidRDefault="00000000">
      <w:r>
        <w:t xml:space="preserve">The candidate could make only so many appearances. Security, flight time, preparation, media interviews, and fundraising limited Meridian to roughly sixteen major public events per week. A rally could generate local news and volunteer energy, but its effect depended on attendance and coverage. </w:t>
      </w:r>
      <w:proofErr w:type="gramStart"/>
      <w:r>
        <w:t>A policy</w:t>
      </w:r>
      <w:proofErr w:type="gramEnd"/>
      <w:r>
        <w:t xml:space="preserve"> speech might shift perceptions among a narrow audience while attracting little attention elsewhere. A national interview could reach millions but surrender control over the questions. Fundraisers produced cash but consumed time that could otherwise be spent in contested states.</w:t>
      </w:r>
    </w:p>
    <w:p w14:paraId="66EDB81A" w14:textId="77777777" w:rsidR="0053735E" w:rsidRDefault="00000000">
      <w:r>
        <w:t>The scheduling team proposed three different approaches. One concentrated travel in Northlake, Midland, and Lakeland, where Meridian was already close and where visits could be combined efficiently. A second emphasized Piedmont, Great Plains, and Sonora, arguing that their larger pools of uncommitted voters created more room to change the race. A third reserved nearly one-third of the schedule for national media, fundraising, and rapid response to events that could not yet be anticipated.</w:t>
      </w:r>
    </w:p>
    <w:p w14:paraId="48BCB9C0" w14:textId="77777777" w:rsidR="0053735E" w:rsidRDefault="00000000">
      <w:pPr>
        <w:pStyle w:val="Heading2"/>
      </w:pPr>
      <w:r>
        <w:t>Exhibit 2. Proposed Weekly Use of Candidate Time</w:t>
      </w:r>
    </w:p>
    <w:tbl>
      <w:tblPr>
        <w:tblStyle w:val="TableGrid"/>
        <w:tblW w:w="0" w:type="auto"/>
        <w:jc w:val="center"/>
        <w:tblLook w:val="04A0" w:firstRow="1" w:lastRow="0" w:firstColumn="1" w:lastColumn="0" w:noHBand="0" w:noVBand="1"/>
      </w:tblPr>
      <w:tblGrid>
        <w:gridCol w:w="3168"/>
        <w:gridCol w:w="1800"/>
        <w:gridCol w:w="1800"/>
        <w:gridCol w:w="1800"/>
      </w:tblGrid>
      <w:tr w:rsidR="0053735E" w14:paraId="276BD88D" w14:textId="77777777">
        <w:trPr>
          <w:tblHeader/>
          <w:jc w:val="center"/>
        </w:trPr>
        <w:tc>
          <w:tcPr>
            <w:tcW w:w="3168" w:type="dxa"/>
            <w:shd w:val="clear" w:color="auto" w:fill="D9E2F3"/>
            <w:tcMar>
              <w:top w:w="70" w:type="dxa"/>
              <w:left w:w="85" w:type="dxa"/>
              <w:bottom w:w="70" w:type="dxa"/>
              <w:right w:w="85" w:type="dxa"/>
            </w:tcMar>
            <w:vAlign w:val="center"/>
          </w:tcPr>
          <w:p w14:paraId="0B2EE1B4" w14:textId="77777777" w:rsidR="0053735E" w:rsidRDefault="00000000">
            <w:pPr>
              <w:pStyle w:val="ExhibitTableHeader"/>
            </w:pPr>
            <w:r>
              <w:t>Activity</w:t>
            </w:r>
          </w:p>
        </w:tc>
        <w:tc>
          <w:tcPr>
            <w:tcW w:w="1800" w:type="dxa"/>
            <w:shd w:val="clear" w:color="auto" w:fill="D9E2F3"/>
            <w:tcMar>
              <w:top w:w="70" w:type="dxa"/>
              <w:left w:w="85" w:type="dxa"/>
              <w:bottom w:w="70" w:type="dxa"/>
              <w:right w:w="85" w:type="dxa"/>
            </w:tcMar>
            <w:vAlign w:val="center"/>
          </w:tcPr>
          <w:p w14:paraId="20957FE6" w14:textId="77777777" w:rsidR="0053735E" w:rsidRDefault="00000000">
            <w:pPr>
              <w:pStyle w:val="ExhibitTableHeader"/>
            </w:pPr>
            <w:r>
              <w:t>Protect the lead</w:t>
            </w:r>
          </w:p>
        </w:tc>
        <w:tc>
          <w:tcPr>
            <w:tcW w:w="1800" w:type="dxa"/>
            <w:shd w:val="clear" w:color="auto" w:fill="D9E2F3"/>
            <w:tcMar>
              <w:top w:w="70" w:type="dxa"/>
              <w:left w:w="85" w:type="dxa"/>
              <w:bottom w:w="70" w:type="dxa"/>
              <w:right w:w="85" w:type="dxa"/>
            </w:tcMar>
            <w:vAlign w:val="center"/>
          </w:tcPr>
          <w:p w14:paraId="2258554D" w14:textId="77777777" w:rsidR="0053735E" w:rsidRDefault="00000000">
            <w:pPr>
              <w:pStyle w:val="ExhibitTableHeader"/>
            </w:pPr>
            <w:r>
              <w:t>Expand the map</w:t>
            </w:r>
          </w:p>
        </w:tc>
        <w:tc>
          <w:tcPr>
            <w:tcW w:w="1800" w:type="dxa"/>
            <w:shd w:val="clear" w:color="auto" w:fill="D9E2F3"/>
            <w:tcMar>
              <w:top w:w="70" w:type="dxa"/>
              <w:left w:w="85" w:type="dxa"/>
              <w:bottom w:w="70" w:type="dxa"/>
              <w:right w:w="85" w:type="dxa"/>
            </w:tcMar>
            <w:vAlign w:val="center"/>
          </w:tcPr>
          <w:p w14:paraId="31CD2E09" w14:textId="77777777" w:rsidR="0053735E" w:rsidRDefault="00000000">
            <w:pPr>
              <w:pStyle w:val="ExhibitTableHeader"/>
            </w:pPr>
            <w:r>
              <w:t>Hold flexibility</w:t>
            </w:r>
          </w:p>
        </w:tc>
      </w:tr>
      <w:tr w:rsidR="0053735E" w14:paraId="2833919B" w14:textId="77777777">
        <w:trPr>
          <w:jc w:val="center"/>
        </w:trPr>
        <w:tc>
          <w:tcPr>
            <w:tcW w:w="3168" w:type="dxa"/>
            <w:tcMar>
              <w:top w:w="70" w:type="dxa"/>
              <w:left w:w="85" w:type="dxa"/>
              <w:bottom w:w="70" w:type="dxa"/>
              <w:right w:w="85" w:type="dxa"/>
            </w:tcMar>
            <w:vAlign w:val="center"/>
          </w:tcPr>
          <w:p w14:paraId="6F5F656C" w14:textId="77777777" w:rsidR="0053735E" w:rsidRDefault="00000000">
            <w:pPr>
              <w:pStyle w:val="ExhibitTableBody"/>
            </w:pPr>
            <w:r>
              <w:t>Battleground rallies and town halls</w:t>
            </w:r>
          </w:p>
        </w:tc>
        <w:tc>
          <w:tcPr>
            <w:tcW w:w="1800" w:type="dxa"/>
            <w:tcMar>
              <w:top w:w="70" w:type="dxa"/>
              <w:left w:w="85" w:type="dxa"/>
              <w:bottom w:w="70" w:type="dxa"/>
              <w:right w:w="85" w:type="dxa"/>
            </w:tcMar>
            <w:vAlign w:val="center"/>
          </w:tcPr>
          <w:p w14:paraId="39C2D606" w14:textId="77777777" w:rsidR="0053735E" w:rsidRDefault="00000000">
            <w:pPr>
              <w:pStyle w:val="ExhibitTableBody"/>
            </w:pPr>
            <w:r>
              <w:t>9 events</w:t>
            </w:r>
          </w:p>
        </w:tc>
        <w:tc>
          <w:tcPr>
            <w:tcW w:w="1800" w:type="dxa"/>
            <w:tcMar>
              <w:top w:w="70" w:type="dxa"/>
              <w:left w:w="85" w:type="dxa"/>
              <w:bottom w:w="70" w:type="dxa"/>
              <w:right w:w="85" w:type="dxa"/>
            </w:tcMar>
            <w:vAlign w:val="center"/>
          </w:tcPr>
          <w:p w14:paraId="02996C57" w14:textId="77777777" w:rsidR="0053735E" w:rsidRDefault="00000000">
            <w:pPr>
              <w:pStyle w:val="ExhibitTableBody"/>
            </w:pPr>
            <w:r>
              <w:t>10 events</w:t>
            </w:r>
          </w:p>
        </w:tc>
        <w:tc>
          <w:tcPr>
            <w:tcW w:w="1800" w:type="dxa"/>
            <w:tcMar>
              <w:top w:w="70" w:type="dxa"/>
              <w:left w:w="85" w:type="dxa"/>
              <w:bottom w:w="70" w:type="dxa"/>
              <w:right w:w="85" w:type="dxa"/>
            </w:tcMar>
            <w:vAlign w:val="center"/>
          </w:tcPr>
          <w:p w14:paraId="52DDF602" w14:textId="77777777" w:rsidR="0053735E" w:rsidRDefault="00000000">
            <w:pPr>
              <w:pStyle w:val="ExhibitTableBody"/>
            </w:pPr>
            <w:r>
              <w:t>7 events</w:t>
            </w:r>
          </w:p>
        </w:tc>
      </w:tr>
      <w:tr w:rsidR="0053735E" w14:paraId="7E59EB3E" w14:textId="77777777">
        <w:trPr>
          <w:jc w:val="center"/>
        </w:trPr>
        <w:tc>
          <w:tcPr>
            <w:tcW w:w="3168" w:type="dxa"/>
            <w:tcMar>
              <w:top w:w="70" w:type="dxa"/>
              <w:left w:w="85" w:type="dxa"/>
              <w:bottom w:w="70" w:type="dxa"/>
              <w:right w:w="85" w:type="dxa"/>
            </w:tcMar>
            <w:vAlign w:val="center"/>
          </w:tcPr>
          <w:p w14:paraId="5D65C0D9" w14:textId="77777777" w:rsidR="0053735E" w:rsidRDefault="00000000">
            <w:pPr>
              <w:pStyle w:val="ExhibitTableBody"/>
            </w:pPr>
            <w:r>
              <w:t>Policy speeches / constituency events</w:t>
            </w:r>
          </w:p>
        </w:tc>
        <w:tc>
          <w:tcPr>
            <w:tcW w:w="1800" w:type="dxa"/>
            <w:tcMar>
              <w:top w:w="70" w:type="dxa"/>
              <w:left w:w="85" w:type="dxa"/>
              <w:bottom w:w="70" w:type="dxa"/>
              <w:right w:w="85" w:type="dxa"/>
            </w:tcMar>
            <w:vAlign w:val="center"/>
          </w:tcPr>
          <w:p w14:paraId="23A420FF" w14:textId="77777777" w:rsidR="0053735E" w:rsidRDefault="00000000">
            <w:pPr>
              <w:pStyle w:val="ExhibitTableBody"/>
            </w:pPr>
            <w:r>
              <w:t>2</w:t>
            </w:r>
          </w:p>
        </w:tc>
        <w:tc>
          <w:tcPr>
            <w:tcW w:w="1800" w:type="dxa"/>
            <w:tcMar>
              <w:top w:w="70" w:type="dxa"/>
              <w:left w:w="85" w:type="dxa"/>
              <w:bottom w:w="70" w:type="dxa"/>
              <w:right w:w="85" w:type="dxa"/>
            </w:tcMar>
            <w:vAlign w:val="center"/>
          </w:tcPr>
          <w:p w14:paraId="6A929A25" w14:textId="77777777" w:rsidR="0053735E" w:rsidRDefault="00000000">
            <w:pPr>
              <w:pStyle w:val="ExhibitTableBody"/>
            </w:pPr>
            <w:r>
              <w:t>3</w:t>
            </w:r>
          </w:p>
        </w:tc>
        <w:tc>
          <w:tcPr>
            <w:tcW w:w="1800" w:type="dxa"/>
            <w:tcMar>
              <w:top w:w="70" w:type="dxa"/>
              <w:left w:w="85" w:type="dxa"/>
              <w:bottom w:w="70" w:type="dxa"/>
              <w:right w:w="85" w:type="dxa"/>
            </w:tcMar>
            <w:vAlign w:val="center"/>
          </w:tcPr>
          <w:p w14:paraId="15307089" w14:textId="77777777" w:rsidR="0053735E" w:rsidRDefault="00000000">
            <w:pPr>
              <w:pStyle w:val="ExhibitTableBody"/>
            </w:pPr>
            <w:r>
              <w:t>2</w:t>
            </w:r>
          </w:p>
        </w:tc>
      </w:tr>
      <w:tr w:rsidR="0053735E" w14:paraId="49C7A2BC" w14:textId="77777777">
        <w:trPr>
          <w:jc w:val="center"/>
        </w:trPr>
        <w:tc>
          <w:tcPr>
            <w:tcW w:w="3168" w:type="dxa"/>
            <w:tcMar>
              <w:top w:w="70" w:type="dxa"/>
              <w:left w:w="85" w:type="dxa"/>
              <w:bottom w:w="70" w:type="dxa"/>
              <w:right w:w="85" w:type="dxa"/>
            </w:tcMar>
            <w:vAlign w:val="center"/>
          </w:tcPr>
          <w:p w14:paraId="5AA2A18F" w14:textId="77777777" w:rsidR="0053735E" w:rsidRDefault="00000000">
            <w:pPr>
              <w:pStyle w:val="ExhibitTableBody"/>
            </w:pPr>
            <w:r>
              <w:t>National interviews and digital events</w:t>
            </w:r>
          </w:p>
        </w:tc>
        <w:tc>
          <w:tcPr>
            <w:tcW w:w="1800" w:type="dxa"/>
            <w:tcMar>
              <w:top w:w="70" w:type="dxa"/>
              <w:left w:w="85" w:type="dxa"/>
              <w:bottom w:w="70" w:type="dxa"/>
              <w:right w:w="85" w:type="dxa"/>
            </w:tcMar>
            <w:vAlign w:val="center"/>
          </w:tcPr>
          <w:p w14:paraId="2C1CC47D" w14:textId="77777777" w:rsidR="0053735E" w:rsidRDefault="00000000">
            <w:pPr>
              <w:pStyle w:val="ExhibitTableBody"/>
            </w:pPr>
            <w:r>
              <w:t>1</w:t>
            </w:r>
          </w:p>
        </w:tc>
        <w:tc>
          <w:tcPr>
            <w:tcW w:w="1800" w:type="dxa"/>
            <w:tcMar>
              <w:top w:w="70" w:type="dxa"/>
              <w:left w:w="85" w:type="dxa"/>
              <w:bottom w:w="70" w:type="dxa"/>
              <w:right w:w="85" w:type="dxa"/>
            </w:tcMar>
            <w:vAlign w:val="center"/>
          </w:tcPr>
          <w:p w14:paraId="66AACB92" w14:textId="77777777" w:rsidR="0053735E" w:rsidRDefault="00000000">
            <w:pPr>
              <w:pStyle w:val="ExhibitTableBody"/>
            </w:pPr>
            <w:r>
              <w:t>1</w:t>
            </w:r>
          </w:p>
        </w:tc>
        <w:tc>
          <w:tcPr>
            <w:tcW w:w="1800" w:type="dxa"/>
            <w:tcMar>
              <w:top w:w="70" w:type="dxa"/>
              <w:left w:w="85" w:type="dxa"/>
              <w:bottom w:w="70" w:type="dxa"/>
              <w:right w:w="85" w:type="dxa"/>
            </w:tcMar>
            <w:vAlign w:val="center"/>
          </w:tcPr>
          <w:p w14:paraId="415089EA" w14:textId="77777777" w:rsidR="0053735E" w:rsidRDefault="00000000">
            <w:pPr>
              <w:pStyle w:val="ExhibitTableBody"/>
            </w:pPr>
            <w:r>
              <w:t>3</w:t>
            </w:r>
          </w:p>
        </w:tc>
      </w:tr>
      <w:tr w:rsidR="0053735E" w14:paraId="70F36045" w14:textId="77777777">
        <w:trPr>
          <w:jc w:val="center"/>
        </w:trPr>
        <w:tc>
          <w:tcPr>
            <w:tcW w:w="3168" w:type="dxa"/>
            <w:tcMar>
              <w:top w:w="70" w:type="dxa"/>
              <w:left w:w="85" w:type="dxa"/>
              <w:bottom w:w="70" w:type="dxa"/>
              <w:right w:w="85" w:type="dxa"/>
            </w:tcMar>
            <w:vAlign w:val="center"/>
          </w:tcPr>
          <w:p w14:paraId="0ABAE024" w14:textId="77777777" w:rsidR="0053735E" w:rsidRDefault="00000000">
            <w:pPr>
              <w:pStyle w:val="ExhibitTableBody"/>
            </w:pPr>
            <w:r>
              <w:t>Fundraising events</w:t>
            </w:r>
          </w:p>
        </w:tc>
        <w:tc>
          <w:tcPr>
            <w:tcW w:w="1800" w:type="dxa"/>
            <w:tcMar>
              <w:top w:w="70" w:type="dxa"/>
              <w:left w:w="85" w:type="dxa"/>
              <w:bottom w:w="70" w:type="dxa"/>
              <w:right w:w="85" w:type="dxa"/>
            </w:tcMar>
            <w:vAlign w:val="center"/>
          </w:tcPr>
          <w:p w14:paraId="3E357063" w14:textId="77777777" w:rsidR="0053735E" w:rsidRDefault="00000000">
            <w:pPr>
              <w:pStyle w:val="ExhibitTableBody"/>
            </w:pPr>
            <w:r>
              <w:t>3</w:t>
            </w:r>
          </w:p>
        </w:tc>
        <w:tc>
          <w:tcPr>
            <w:tcW w:w="1800" w:type="dxa"/>
            <w:tcMar>
              <w:top w:w="70" w:type="dxa"/>
              <w:left w:w="85" w:type="dxa"/>
              <w:bottom w:w="70" w:type="dxa"/>
              <w:right w:w="85" w:type="dxa"/>
            </w:tcMar>
            <w:vAlign w:val="center"/>
          </w:tcPr>
          <w:p w14:paraId="23255F5B" w14:textId="77777777" w:rsidR="0053735E" w:rsidRDefault="00000000">
            <w:pPr>
              <w:pStyle w:val="ExhibitTableBody"/>
            </w:pPr>
            <w:r>
              <w:t>1</w:t>
            </w:r>
          </w:p>
        </w:tc>
        <w:tc>
          <w:tcPr>
            <w:tcW w:w="1800" w:type="dxa"/>
            <w:tcMar>
              <w:top w:w="70" w:type="dxa"/>
              <w:left w:w="85" w:type="dxa"/>
              <w:bottom w:w="70" w:type="dxa"/>
              <w:right w:w="85" w:type="dxa"/>
            </w:tcMar>
            <w:vAlign w:val="center"/>
          </w:tcPr>
          <w:p w14:paraId="6BC7F448" w14:textId="77777777" w:rsidR="0053735E" w:rsidRDefault="00000000">
            <w:pPr>
              <w:pStyle w:val="ExhibitTableBody"/>
            </w:pPr>
            <w:r>
              <w:t>2</w:t>
            </w:r>
          </w:p>
        </w:tc>
      </w:tr>
      <w:tr w:rsidR="0053735E" w14:paraId="7120B556" w14:textId="77777777">
        <w:trPr>
          <w:jc w:val="center"/>
        </w:trPr>
        <w:tc>
          <w:tcPr>
            <w:tcW w:w="3168" w:type="dxa"/>
            <w:tcMar>
              <w:top w:w="70" w:type="dxa"/>
              <w:left w:w="85" w:type="dxa"/>
              <w:bottom w:w="70" w:type="dxa"/>
              <w:right w:w="85" w:type="dxa"/>
            </w:tcMar>
            <w:vAlign w:val="center"/>
          </w:tcPr>
          <w:p w14:paraId="43C1297B" w14:textId="77777777" w:rsidR="0053735E" w:rsidRDefault="00000000">
            <w:pPr>
              <w:pStyle w:val="ExhibitTableBody"/>
            </w:pPr>
            <w:r>
              <w:t>Uncommitted rapid-response capacity</w:t>
            </w:r>
          </w:p>
        </w:tc>
        <w:tc>
          <w:tcPr>
            <w:tcW w:w="1800" w:type="dxa"/>
            <w:tcMar>
              <w:top w:w="70" w:type="dxa"/>
              <w:left w:w="85" w:type="dxa"/>
              <w:bottom w:w="70" w:type="dxa"/>
              <w:right w:w="85" w:type="dxa"/>
            </w:tcMar>
            <w:vAlign w:val="center"/>
          </w:tcPr>
          <w:p w14:paraId="64613B9B" w14:textId="77777777" w:rsidR="0053735E" w:rsidRDefault="00000000">
            <w:pPr>
              <w:pStyle w:val="ExhibitTableBody"/>
            </w:pPr>
            <w:r>
              <w:t>1</w:t>
            </w:r>
          </w:p>
        </w:tc>
        <w:tc>
          <w:tcPr>
            <w:tcW w:w="1800" w:type="dxa"/>
            <w:tcMar>
              <w:top w:w="70" w:type="dxa"/>
              <w:left w:w="85" w:type="dxa"/>
              <w:bottom w:w="70" w:type="dxa"/>
              <w:right w:w="85" w:type="dxa"/>
            </w:tcMar>
            <w:vAlign w:val="center"/>
          </w:tcPr>
          <w:p w14:paraId="0138A70B" w14:textId="77777777" w:rsidR="0053735E" w:rsidRDefault="00000000">
            <w:pPr>
              <w:pStyle w:val="ExhibitTableBody"/>
            </w:pPr>
            <w:r>
              <w:t>1</w:t>
            </w:r>
          </w:p>
        </w:tc>
        <w:tc>
          <w:tcPr>
            <w:tcW w:w="1800" w:type="dxa"/>
            <w:tcMar>
              <w:top w:w="70" w:type="dxa"/>
              <w:left w:w="85" w:type="dxa"/>
              <w:bottom w:w="70" w:type="dxa"/>
              <w:right w:w="85" w:type="dxa"/>
            </w:tcMar>
            <w:vAlign w:val="center"/>
          </w:tcPr>
          <w:p w14:paraId="756CFC87" w14:textId="77777777" w:rsidR="0053735E" w:rsidRDefault="00000000">
            <w:pPr>
              <w:pStyle w:val="ExhibitTableBody"/>
            </w:pPr>
            <w:r>
              <w:t>2</w:t>
            </w:r>
          </w:p>
        </w:tc>
      </w:tr>
    </w:tbl>
    <w:p w14:paraId="0ED99802" w14:textId="77777777" w:rsidR="0053735E" w:rsidRDefault="00000000">
      <w:pPr>
        <w:pStyle w:val="Heading1"/>
      </w:pPr>
      <w:r>
        <w:t>Money, Messages, and Media</w:t>
      </w:r>
    </w:p>
    <w:p w14:paraId="4CA950A1" w14:textId="77777777" w:rsidR="0053735E" w:rsidRDefault="00000000">
      <w:r>
        <w:t xml:space="preserve">The communications team divided the remaining campaign into three phases: define Meridian's economic program, contrast Meridian with Reed, and mobilize supporters. The disagreement was over timing and channel. Television still reached large audiences, especially older voters, but prices were increasing as campaigns and outside groups reserved scarce inventory. Streaming video allowed more geographic and demographic targeting, although </w:t>
      </w:r>
      <w:proofErr w:type="gramStart"/>
      <w:r>
        <w:t>measurement</w:t>
      </w:r>
      <w:proofErr w:type="gramEnd"/>
      <w:r>
        <w:t xml:space="preserve"> across platforms </w:t>
      </w:r>
      <w:proofErr w:type="gramStart"/>
      <w:r>
        <w:t>was</w:t>
      </w:r>
      <w:proofErr w:type="gramEnd"/>
      <w:r>
        <w:t xml:space="preserve"> inconsistent. Search advertising </w:t>
      </w:r>
      <w:r>
        <w:lastRenderedPageBreak/>
        <w:t>reached voters actively seeking information but competed with news, campaign opponents, and independent groups. Social media produced rapid feedback, yet engagement did not necessarily translate into changed opinions or votes.</w:t>
      </w:r>
    </w:p>
    <w:p w14:paraId="16870A68" w14:textId="77777777" w:rsidR="0053735E" w:rsidRDefault="00000000">
      <w:r>
        <w:t>Message testing had produced no dominant theme. An advertisement about household costs improved Meridian's rating on economic empathy but did little to change vote choice. A contrast advertisement on Reed's record increased concern about the opponent but also raised both candidates' unfavorable ratings. A biographical advertisement increased favorability among voters unfamiliar with Meridian, although those voters were disproportionately unlikely to participate. An abortion-rights message moved suburban women but risked crowding out economic themes. A border-security proposal improved one weak issue rating while disappointing some core supporters.</w:t>
      </w:r>
    </w:p>
    <w:p w14:paraId="55A6EA0F" w14:textId="77777777" w:rsidR="0053735E" w:rsidRDefault="00000000">
      <w:r>
        <w:t>Fundraising further complicated the message choice. A favorable debate appeal raised $4.8 million in twenty-four hours. A later text warning that the campaign was “falling behind everywhere” raised $3.1 million but generated news stories about weakness. Messages could affect donations, volunteers, press coverage, and the opponent as well as voter opinion.</w:t>
      </w:r>
    </w:p>
    <w:p w14:paraId="7F6E16B7" w14:textId="77777777" w:rsidR="0053735E" w:rsidRDefault="00000000">
      <w:pPr>
        <w:pStyle w:val="Heading2"/>
      </w:pPr>
      <w:r>
        <w:t>Exhibit 3. Proposed Remaining Media and Voter-Contact Budget</w:t>
      </w:r>
    </w:p>
    <w:tbl>
      <w:tblPr>
        <w:tblStyle w:val="TableGrid"/>
        <w:tblW w:w="0" w:type="auto"/>
        <w:jc w:val="center"/>
        <w:tblLook w:val="04A0" w:firstRow="1" w:lastRow="0" w:firstColumn="1" w:lastColumn="0" w:noHBand="0" w:noVBand="1"/>
      </w:tblPr>
      <w:tblGrid>
        <w:gridCol w:w="2448"/>
        <w:gridCol w:w="1512"/>
        <w:gridCol w:w="1512"/>
        <w:gridCol w:w="3384"/>
      </w:tblGrid>
      <w:tr w:rsidR="0053735E" w14:paraId="4B8FEF6C" w14:textId="77777777">
        <w:trPr>
          <w:tblHeader/>
          <w:jc w:val="center"/>
        </w:trPr>
        <w:tc>
          <w:tcPr>
            <w:tcW w:w="2448" w:type="dxa"/>
            <w:shd w:val="clear" w:color="auto" w:fill="D9E2F3"/>
            <w:tcMar>
              <w:top w:w="70" w:type="dxa"/>
              <w:left w:w="85" w:type="dxa"/>
              <w:bottom w:w="70" w:type="dxa"/>
              <w:right w:w="85" w:type="dxa"/>
            </w:tcMar>
            <w:vAlign w:val="center"/>
          </w:tcPr>
          <w:p w14:paraId="3D6A5F72" w14:textId="77777777" w:rsidR="0053735E" w:rsidRDefault="00000000">
            <w:pPr>
              <w:pStyle w:val="ExhibitTableHeader"/>
            </w:pPr>
            <w:r>
              <w:t>Category</w:t>
            </w:r>
          </w:p>
        </w:tc>
        <w:tc>
          <w:tcPr>
            <w:tcW w:w="1512" w:type="dxa"/>
            <w:shd w:val="clear" w:color="auto" w:fill="D9E2F3"/>
            <w:tcMar>
              <w:top w:w="70" w:type="dxa"/>
              <w:left w:w="85" w:type="dxa"/>
              <w:bottom w:w="70" w:type="dxa"/>
              <w:right w:w="85" w:type="dxa"/>
            </w:tcMar>
            <w:vAlign w:val="center"/>
          </w:tcPr>
          <w:p w14:paraId="34DC60B9" w14:textId="77777777" w:rsidR="0053735E" w:rsidRDefault="00000000">
            <w:pPr>
              <w:pStyle w:val="ExhibitTableHeader"/>
            </w:pPr>
            <w:r>
              <w:t>Minimum plan</w:t>
            </w:r>
          </w:p>
        </w:tc>
        <w:tc>
          <w:tcPr>
            <w:tcW w:w="1512" w:type="dxa"/>
            <w:shd w:val="clear" w:color="auto" w:fill="D9E2F3"/>
            <w:tcMar>
              <w:top w:w="70" w:type="dxa"/>
              <w:left w:w="85" w:type="dxa"/>
              <w:bottom w:w="70" w:type="dxa"/>
              <w:right w:w="85" w:type="dxa"/>
            </w:tcMar>
            <w:vAlign w:val="center"/>
          </w:tcPr>
          <w:p w14:paraId="0577578D" w14:textId="77777777" w:rsidR="0053735E" w:rsidRDefault="00000000">
            <w:pPr>
              <w:pStyle w:val="ExhibitTableHeader"/>
            </w:pPr>
            <w:r>
              <w:t>Requested plan</w:t>
            </w:r>
          </w:p>
        </w:tc>
        <w:tc>
          <w:tcPr>
            <w:tcW w:w="3384" w:type="dxa"/>
            <w:shd w:val="clear" w:color="auto" w:fill="D9E2F3"/>
            <w:tcMar>
              <w:top w:w="70" w:type="dxa"/>
              <w:left w:w="85" w:type="dxa"/>
              <w:bottom w:w="70" w:type="dxa"/>
              <w:right w:w="85" w:type="dxa"/>
            </w:tcMar>
            <w:vAlign w:val="center"/>
          </w:tcPr>
          <w:p w14:paraId="4E66747E" w14:textId="77777777" w:rsidR="0053735E" w:rsidRDefault="00000000">
            <w:pPr>
              <w:pStyle w:val="ExhibitTableHeader"/>
            </w:pPr>
            <w:r>
              <w:t>Primary purpose</w:t>
            </w:r>
          </w:p>
        </w:tc>
      </w:tr>
      <w:tr w:rsidR="0053735E" w14:paraId="7FC46A9C" w14:textId="77777777">
        <w:trPr>
          <w:jc w:val="center"/>
        </w:trPr>
        <w:tc>
          <w:tcPr>
            <w:tcW w:w="2448" w:type="dxa"/>
            <w:tcMar>
              <w:top w:w="70" w:type="dxa"/>
              <w:left w:w="85" w:type="dxa"/>
              <w:bottom w:w="70" w:type="dxa"/>
              <w:right w:w="85" w:type="dxa"/>
            </w:tcMar>
            <w:vAlign w:val="center"/>
          </w:tcPr>
          <w:p w14:paraId="6BE0E06B" w14:textId="77777777" w:rsidR="0053735E" w:rsidRDefault="00000000">
            <w:pPr>
              <w:pStyle w:val="ExhibitTableBody"/>
            </w:pPr>
            <w:r>
              <w:t>Broadcast and cable television</w:t>
            </w:r>
          </w:p>
        </w:tc>
        <w:tc>
          <w:tcPr>
            <w:tcW w:w="1512" w:type="dxa"/>
            <w:tcMar>
              <w:top w:w="70" w:type="dxa"/>
              <w:left w:w="85" w:type="dxa"/>
              <w:bottom w:w="70" w:type="dxa"/>
              <w:right w:w="85" w:type="dxa"/>
            </w:tcMar>
            <w:vAlign w:val="center"/>
          </w:tcPr>
          <w:p w14:paraId="2D0E4F13" w14:textId="77777777" w:rsidR="0053735E" w:rsidRDefault="00000000">
            <w:pPr>
              <w:pStyle w:val="ExhibitTableBody"/>
            </w:pPr>
            <w:r>
              <w:t>$46 million</w:t>
            </w:r>
          </w:p>
        </w:tc>
        <w:tc>
          <w:tcPr>
            <w:tcW w:w="1512" w:type="dxa"/>
            <w:tcMar>
              <w:top w:w="70" w:type="dxa"/>
              <w:left w:w="85" w:type="dxa"/>
              <w:bottom w:w="70" w:type="dxa"/>
              <w:right w:w="85" w:type="dxa"/>
            </w:tcMar>
            <w:vAlign w:val="center"/>
          </w:tcPr>
          <w:p w14:paraId="18FC5C74" w14:textId="77777777" w:rsidR="0053735E" w:rsidRDefault="00000000">
            <w:pPr>
              <w:pStyle w:val="ExhibitTableBody"/>
            </w:pPr>
            <w:r>
              <w:t>$72 million</w:t>
            </w:r>
          </w:p>
        </w:tc>
        <w:tc>
          <w:tcPr>
            <w:tcW w:w="3384" w:type="dxa"/>
            <w:tcMar>
              <w:top w:w="70" w:type="dxa"/>
              <w:left w:w="85" w:type="dxa"/>
              <w:bottom w:w="70" w:type="dxa"/>
              <w:right w:w="85" w:type="dxa"/>
            </w:tcMar>
            <w:vAlign w:val="center"/>
          </w:tcPr>
          <w:p w14:paraId="24738BBC" w14:textId="77777777" w:rsidR="0053735E" w:rsidRDefault="00000000">
            <w:pPr>
              <w:pStyle w:val="ExhibitTableBody"/>
            </w:pPr>
            <w:r>
              <w:t>Broad persuasion and contrast</w:t>
            </w:r>
          </w:p>
        </w:tc>
      </w:tr>
      <w:tr w:rsidR="0053735E" w14:paraId="3B726587" w14:textId="77777777">
        <w:trPr>
          <w:jc w:val="center"/>
        </w:trPr>
        <w:tc>
          <w:tcPr>
            <w:tcW w:w="2448" w:type="dxa"/>
            <w:tcMar>
              <w:top w:w="70" w:type="dxa"/>
              <w:left w:w="85" w:type="dxa"/>
              <w:bottom w:w="70" w:type="dxa"/>
              <w:right w:w="85" w:type="dxa"/>
            </w:tcMar>
            <w:vAlign w:val="center"/>
          </w:tcPr>
          <w:p w14:paraId="2D3ACF2B" w14:textId="77777777" w:rsidR="0053735E" w:rsidRDefault="00000000">
            <w:pPr>
              <w:pStyle w:val="ExhibitTableBody"/>
            </w:pPr>
            <w:r>
              <w:t>Streaming video</w:t>
            </w:r>
          </w:p>
        </w:tc>
        <w:tc>
          <w:tcPr>
            <w:tcW w:w="1512" w:type="dxa"/>
            <w:tcMar>
              <w:top w:w="70" w:type="dxa"/>
              <w:left w:w="85" w:type="dxa"/>
              <w:bottom w:w="70" w:type="dxa"/>
              <w:right w:w="85" w:type="dxa"/>
            </w:tcMar>
            <w:vAlign w:val="center"/>
          </w:tcPr>
          <w:p w14:paraId="442A7F0F" w14:textId="77777777" w:rsidR="0053735E" w:rsidRDefault="00000000">
            <w:pPr>
              <w:pStyle w:val="ExhibitTableBody"/>
            </w:pPr>
            <w:r>
              <w:t>$14 million</w:t>
            </w:r>
          </w:p>
        </w:tc>
        <w:tc>
          <w:tcPr>
            <w:tcW w:w="1512" w:type="dxa"/>
            <w:tcMar>
              <w:top w:w="70" w:type="dxa"/>
              <w:left w:w="85" w:type="dxa"/>
              <w:bottom w:w="70" w:type="dxa"/>
              <w:right w:w="85" w:type="dxa"/>
            </w:tcMar>
            <w:vAlign w:val="center"/>
          </w:tcPr>
          <w:p w14:paraId="2D594582" w14:textId="77777777" w:rsidR="0053735E" w:rsidRDefault="00000000">
            <w:pPr>
              <w:pStyle w:val="ExhibitTableBody"/>
            </w:pPr>
            <w:r>
              <w:t>$26 million</w:t>
            </w:r>
          </w:p>
        </w:tc>
        <w:tc>
          <w:tcPr>
            <w:tcW w:w="3384" w:type="dxa"/>
            <w:tcMar>
              <w:top w:w="70" w:type="dxa"/>
              <w:left w:w="85" w:type="dxa"/>
              <w:bottom w:w="70" w:type="dxa"/>
              <w:right w:w="85" w:type="dxa"/>
            </w:tcMar>
            <w:vAlign w:val="center"/>
          </w:tcPr>
          <w:p w14:paraId="54CC44A6" w14:textId="77777777" w:rsidR="0053735E" w:rsidRDefault="00000000">
            <w:pPr>
              <w:pStyle w:val="ExhibitTableBody"/>
            </w:pPr>
            <w:r>
              <w:t>Targeted persuasion</w:t>
            </w:r>
          </w:p>
        </w:tc>
      </w:tr>
      <w:tr w:rsidR="0053735E" w14:paraId="2B650B05" w14:textId="77777777">
        <w:trPr>
          <w:jc w:val="center"/>
        </w:trPr>
        <w:tc>
          <w:tcPr>
            <w:tcW w:w="2448" w:type="dxa"/>
            <w:tcMar>
              <w:top w:w="70" w:type="dxa"/>
              <w:left w:w="85" w:type="dxa"/>
              <w:bottom w:w="70" w:type="dxa"/>
              <w:right w:w="85" w:type="dxa"/>
            </w:tcMar>
            <w:vAlign w:val="center"/>
          </w:tcPr>
          <w:p w14:paraId="2EADC1FD" w14:textId="77777777" w:rsidR="0053735E" w:rsidRDefault="00000000">
            <w:pPr>
              <w:pStyle w:val="ExhibitTableBody"/>
            </w:pPr>
            <w:r>
              <w:t>Search and social media</w:t>
            </w:r>
          </w:p>
        </w:tc>
        <w:tc>
          <w:tcPr>
            <w:tcW w:w="1512" w:type="dxa"/>
            <w:tcMar>
              <w:top w:w="70" w:type="dxa"/>
              <w:left w:w="85" w:type="dxa"/>
              <w:bottom w:w="70" w:type="dxa"/>
              <w:right w:w="85" w:type="dxa"/>
            </w:tcMar>
            <w:vAlign w:val="center"/>
          </w:tcPr>
          <w:p w14:paraId="5AF7C77F" w14:textId="77777777" w:rsidR="0053735E" w:rsidRDefault="00000000">
            <w:pPr>
              <w:pStyle w:val="ExhibitTableBody"/>
            </w:pPr>
            <w:r>
              <w:t>$11 million</w:t>
            </w:r>
          </w:p>
        </w:tc>
        <w:tc>
          <w:tcPr>
            <w:tcW w:w="1512" w:type="dxa"/>
            <w:tcMar>
              <w:top w:w="70" w:type="dxa"/>
              <w:left w:w="85" w:type="dxa"/>
              <w:bottom w:w="70" w:type="dxa"/>
              <w:right w:w="85" w:type="dxa"/>
            </w:tcMar>
            <w:vAlign w:val="center"/>
          </w:tcPr>
          <w:p w14:paraId="6EAD4301" w14:textId="77777777" w:rsidR="0053735E" w:rsidRDefault="00000000">
            <w:pPr>
              <w:pStyle w:val="ExhibitTableBody"/>
            </w:pPr>
            <w:r>
              <w:t>$19 million</w:t>
            </w:r>
          </w:p>
        </w:tc>
        <w:tc>
          <w:tcPr>
            <w:tcW w:w="3384" w:type="dxa"/>
            <w:tcMar>
              <w:top w:w="70" w:type="dxa"/>
              <w:left w:w="85" w:type="dxa"/>
              <w:bottom w:w="70" w:type="dxa"/>
              <w:right w:w="85" w:type="dxa"/>
            </w:tcMar>
            <w:vAlign w:val="center"/>
          </w:tcPr>
          <w:p w14:paraId="07F05E79" w14:textId="77777777" w:rsidR="0053735E" w:rsidRDefault="00000000">
            <w:pPr>
              <w:pStyle w:val="ExhibitTableBody"/>
            </w:pPr>
            <w:r>
              <w:t>Information, persuasion, fundraising</w:t>
            </w:r>
          </w:p>
        </w:tc>
      </w:tr>
      <w:tr w:rsidR="0053735E" w14:paraId="1A069B4F" w14:textId="77777777">
        <w:trPr>
          <w:jc w:val="center"/>
        </w:trPr>
        <w:tc>
          <w:tcPr>
            <w:tcW w:w="2448" w:type="dxa"/>
            <w:tcMar>
              <w:top w:w="70" w:type="dxa"/>
              <w:left w:w="85" w:type="dxa"/>
              <w:bottom w:w="70" w:type="dxa"/>
              <w:right w:w="85" w:type="dxa"/>
            </w:tcMar>
            <w:vAlign w:val="center"/>
          </w:tcPr>
          <w:p w14:paraId="5E648818" w14:textId="77777777" w:rsidR="0053735E" w:rsidRDefault="00000000">
            <w:pPr>
              <w:pStyle w:val="ExhibitTableBody"/>
            </w:pPr>
            <w:r>
              <w:t>Direct mail and printed material</w:t>
            </w:r>
          </w:p>
        </w:tc>
        <w:tc>
          <w:tcPr>
            <w:tcW w:w="1512" w:type="dxa"/>
            <w:tcMar>
              <w:top w:w="70" w:type="dxa"/>
              <w:left w:w="85" w:type="dxa"/>
              <w:bottom w:w="70" w:type="dxa"/>
              <w:right w:w="85" w:type="dxa"/>
            </w:tcMar>
            <w:vAlign w:val="center"/>
          </w:tcPr>
          <w:p w14:paraId="51C5F349" w14:textId="77777777" w:rsidR="0053735E" w:rsidRDefault="00000000">
            <w:pPr>
              <w:pStyle w:val="ExhibitTableBody"/>
            </w:pPr>
            <w:r>
              <w:t>$7 million</w:t>
            </w:r>
          </w:p>
        </w:tc>
        <w:tc>
          <w:tcPr>
            <w:tcW w:w="1512" w:type="dxa"/>
            <w:tcMar>
              <w:top w:w="70" w:type="dxa"/>
              <w:left w:w="85" w:type="dxa"/>
              <w:bottom w:w="70" w:type="dxa"/>
              <w:right w:w="85" w:type="dxa"/>
            </w:tcMar>
            <w:vAlign w:val="center"/>
          </w:tcPr>
          <w:p w14:paraId="321306F2" w14:textId="77777777" w:rsidR="0053735E" w:rsidRDefault="00000000">
            <w:pPr>
              <w:pStyle w:val="ExhibitTableBody"/>
            </w:pPr>
            <w:r>
              <w:t>$12 million</w:t>
            </w:r>
          </w:p>
        </w:tc>
        <w:tc>
          <w:tcPr>
            <w:tcW w:w="3384" w:type="dxa"/>
            <w:tcMar>
              <w:top w:w="70" w:type="dxa"/>
              <w:left w:w="85" w:type="dxa"/>
              <w:bottom w:w="70" w:type="dxa"/>
              <w:right w:w="85" w:type="dxa"/>
            </w:tcMar>
            <w:vAlign w:val="center"/>
          </w:tcPr>
          <w:p w14:paraId="1EFE3A13" w14:textId="77777777" w:rsidR="0053735E" w:rsidRDefault="00000000">
            <w:pPr>
              <w:pStyle w:val="ExhibitTableBody"/>
            </w:pPr>
            <w:r>
              <w:t>Targeted persuasion and turnout</w:t>
            </w:r>
          </w:p>
        </w:tc>
      </w:tr>
      <w:tr w:rsidR="0053735E" w14:paraId="005919A5" w14:textId="77777777">
        <w:trPr>
          <w:jc w:val="center"/>
        </w:trPr>
        <w:tc>
          <w:tcPr>
            <w:tcW w:w="2448" w:type="dxa"/>
            <w:tcMar>
              <w:top w:w="70" w:type="dxa"/>
              <w:left w:w="85" w:type="dxa"/>
              <w:bottom w:w="70" w:type="dxa"/>
              <w:right w:w="85" w:type="dxa"/>
            </w:tcMar>
            <w:vAlign w:val="center"/>
          </w:tcPr>
          <w:p w14:paraId="0A80E637" w14:textId="77777777" w:rsidR="0053735E" w:rsidRDefault="00000000">
            <w:pPr>
              <w:pStyle w:val="ExhibitTableBody"/>
            </w:pPr>
            <w:r>
              <w:t>Field voter contact</w:t>
            </w:r>
          </w:p>
        </w:tc>
        <w:tc>
          <w:tcPr>
            <w:tcW w:w="1512" w:type="dxa"/>
            <w:tcMar>
              <w:top w:w="70" w:type="dxa"/>
              <w:left w:w="85" w:type="dxa"/>
              <w:bottom w:w="70" w:type="dxa"/>
              <w:right w:w="85" w:type="dxa"/>
            </w:tcMar>
            <w:vAlign w:val="center"/>
          </w:tcPr>
          <w:p w14:paraId="0E0C8E85" w14:textId="77777777" w:rsidR="0053735E" w:rsidRDefault="00000000">
            <w:pPr>
              <w:pStyle w:val="ExhibitTableBody"/>
            </w:pPr>
            <w:r>
              <w:t>$22 million</w:t>
            </w:r>
          </w:p>
        </w:tc>
        <w:tc>
          <w:tcPr>
            <w:tcW w:w="1512" w:type="dxa"/>
            <w:tcMar>
              <w:top w:w="70" w:type="dxa"/>
              <w:left w:w="85" w:type="dxa"/>
              <w:bottom w:w="70" w:type="dxa"/>
              <w:right w:w="85" w:type="dxa"/>
            </w:tcMar>
            <w:vAlign w:val="center"/>
          </w:tcPr>
          <w:p w14:paraId="12C4432F" w14:textId="77777777" w:rsidR="0053735E" w:rsidRDefault="00000000">
            <w:pPr>
              <w:pStyle w:val="ExhibitTableBody"/>
            </w:pPr>
            <w:r>
              <w:t>$38 million</w:t>
            </w:r>
          </w:p>
        </w:tc>
        <w:tc>
          <w:tcPr>
            <w:tcW w:w="3384" w:type="dxa"/>
            <w:tcMar>
              <w:top w:w="70" w:type="dxa"/>
              <w:left w:w="85" w:type="dxa"/>
              <w:bottom w:w="70" w:type="dxa"/>
              <w:right w:w="85" w:type="dxa"/>
            </w:tcMar>
            <w:vAlign w:val="center"/>
          </w:tcPr>
          <w:p w14:paraId="0E5224C4" w14:textId="77777777" w:rsidR="0053735E" w:rsidRDefault="00000000">
            <w:pPr>
              <w:pStyle w:val="ExhibitTableBody"/>
            </w:pPr>
            <w:r>
              <w:t>Registration, early vote, turnout</w:t>
            </w:r>
          </w:p>
        </w:tc>
      </w:tr>
      <w:tr w:rsidR="0053735E" w14:paraId="0E24E745" w14:textId="77777777">
        <w:trPr>
          <w:jc w:val="center"/>
        </w:trPr>
        <w:tc>
          <w:tcPr>
            <w:tcW w:w="2448" w:type="dxa"/>
            <w:tcMar>
              <w:top w:w="70" w:type="dxa"/>
              <w:left w:w="85" w:type="dxa"/>
              <w:bottom w:w="70" w:type="dxa"/>
              <w:right w:w="85" w:type="dxa"/>
            </w:tcMar>
            <w:vAlign w:val="center"/>
          </w:tcPr>
          <w:p w14:paraId="75398962" w14:textId="77777777" w:rsidR="0053735E" w:rsidRDefault="00000000">
            <w:pPr>
              <w:pStyle w:val="ExhibitTableBody"/>
            </w:pPr>
            <w:r>
              <w:t>Polling, analytics, and experiments</w:t>
            </w:r>
          </w:p>
        </w:tc>
        <w:tc>
          <w:tcPr>
            <w:tcW w:w="1512" w:type="dxa"/>
            <w:tcMar>
              <w:top w:w="70" w:type="dxa"/>
              <w:left w:w="85" w:type="dxa"/>
              <w:bottom w:w="70" w:type="dxa"/>
              <w:right w:w="85" w:type="dxa"/>
            </w:tcMar>
            <w:vAlign w:val="center"/>
          </w:tcPr>
          <w:p w14:paraId="3B586885" w14:textId="77777777" w:rsidR="0053735E" w:rsidRDefault="00000000">
            <w:pPr>
              <w:pStyle w:val="ExhibitTableBody"/>
            </w:pPr>
            <w:r>
              <w:t>$8 million</w:t>
            </w:r>
          </w:p>
        </w:tc>
        <w:tc>
          <w:tcPr>
            <w:tcW w:w="1512" w:type="dxa"/>
            <w:tcMar>
              <w:top w:w="70" w:type="dxa"/>
              <w:left w:w="85" w:type="dxa"/>
              <w:bottom w:w="70" w:type="dxa"/>
              <w:right w:w="85" w:type="dxa"/>
            </w:tcMar>
            <w:vAlign w:val="center"/>
          </w:tcPr>
          <w:p w14:paraId="49AE782E" w14:textId="77777777" w:rsidR="0053735E" w:rsidRDefault="00000000">
            <w:pPr>
              <w:pStyle w:val="ExhibitTableBody"/>
            </w:pPr>
            <w:r>
              <w:t>$15 million</w:t>
            </w:r>
          </w:p>
        </w:tc>
        <w:tc>
          <w:tcPr>
            <w:tcW w:w="3384" w:type="dxa"/>
            <w:tcMar>
              <w:top w:w="70" w:type="dxa"/>
              <w:left w:w="85" w:type="dxa"/>
              <w:bottom w:w="70" w:type="dxa"/>
              <w:right w:w="85" w:type="dxa"/>
            </w:tcMar>
            <w:vAlign w:val="center"/>
          </w:tcPr>
          <w:p w14:paraId="45454996" w14:textId="77777777" w:rsidR="0053735E" w:rsidRDefault="00000000">
            <w:pPr>
              <w:pStyle w:val="ExhibitTableBody"/>
            </w:pPr>
            <w:r>
              <w:t>Measurement and learning</w:t>
            </w:r>
          </w:p>
        </w:tc>
      </w:tr>
    </w:tbl>
    <w:p w14:paraId="38C90B7F" w14:textId="77777777" w:rsidR="0053735E" w:rsidRDefault="00000000">
      <w:pPr>
        <w:pStyle w:val="Heading1"/>
      </w:pPr>
      <w:r>
        <w:t>The Field Organization</w:t>
      </w:r>
    </w:p>
    <w:p w14:paraId="13CAE147" w14:textId="77777777" w:rsidR="0053735E" w:rsidRDefault="00000000">
      <w:r>
        <w:t xml:space="preserve">Field director Luis Ortega viewed the campaign as a capacity-building operation. Offices, organizers, volunteer leaders, canvass routes, phone banks, ballot-curing teams, and legal support had to be assembled before they were needed. A new organizer </w:t>
      </w:r>
      <w:proofErr w:type="gramStart"/>
      <w:r>
        <w:t>required</w:t>
      </w:r>
      <w:proofErr w:type="gramEnd"/>
      <w:r>
        <w:t xml:space="preserve"> recruiting, training, data access, supervision, and local relationships. Closing an office later would save less money than expected and might damage morale. Ortega therefore wanted early commitments in all seven states.</w:t>
      </w:r>
    </w:p>
    <w:p w14:paraId="693127F9" w14:textId="77777777" w:rsidR="0053735E" w:rsidRDefault="00000000">
      <w:r>
        <w:t>The strongest organization was in Northlake, where the campaign had 31 offices, 420 paid staff, and more than 18,000 volunteers who had completed at least one shift. Sonora had only 12 offices and 135 staff spread across a much larger territory. Great Plains had strong party organizations in two metropolitan areas but weak coverage in smaller industrial counties. Silver Basin had few electoral votes, yet its media markets were relatively inexpensive and its population was concentrated. Piedmont had the largest potential pool of new voters, but registration rules and rapid population growth made the voter file less reliable.</w:t>
      </w:r>
    </w:p>
    <w:p w14:paraId="3FF5B8CB" w14:textId="77777777" w:rsidR="00BB1DB7" w:rsidRDefault="00BB1DB7">
      <w:pPr>
        <w:spacing w:after="200" w:line="276" w:lineRule="auto"/>
        <w:rPr>
          <w:rFonts w:asciiTheme="majorHAnsi" w:eastAsiaTheme="majorEastAsia" w:hAnsiTheme="majorHAnsi" w:cstheme="majorBidi"/>
          <w:b/>
          <w:bCs/>
          <w:color w:val="3C6E71"/>
          <w:sz w:val="23"/>
          <w:szCs w:val="26"/>
        </w:rPr>
      </w:pPr>
      <w:r>
        <w:br w:type="page"/>
      </w:r>
    </w:p>
    <w:p w14:paraId="1DD76ABA" w14:textId="3789E3D2" w:rsidR="0053735E" w:rsidRDefault="00000000">
      <w:pPr>
        <w:pStyle w:val="Heading2"/>
      </w:pPr>
      <w:r>
        <w:lastRenderedPageBreak/>
        <w:t>Exhibit 4. Battleground Field Capacity</w:t>
      </w:r>
    </w:p>
    <w:tbl>
      <w:tblPr>
        <w:tblStyle w:val="TableGrid"/>
        <w:tblW w:w="0" w:type="auto"/>
        <w:jc w:val="center"/>
        <w:tblLook w:val="04A0" w:firstRow="1" w:lastRow="0" w:firstColumn="1" w:lastColumn="0" w:noHBand="0" w:noVBand="1"/>
      </w:tblPr>
      <w:tblGrid>
        <w:gridCol w:w="1728"/>
        <w:gridCol w:w="1008"/>
        <w:gridCol w:w="1152"/>
        <w:gridCol w:w="1656"/>
        <w:gridCol w:w="1728"/>
      </w:tblGrid>
      <w:tr w:rsidR="0053735E" w14:paraId="701F191E" w14:textId="77777777">
        <w:trPr>
          <w:tblHeader/>
          <w:jc w:val="center"/>
        </w:trPr>
        <w:tc>
          <w:tcPr>
            <w:tcW w:w="1728" w:type="dxa"/>
            <w:shd w:val="clear" w:color="auto" w:fill="D9E2F3"/>
            <w:tcMar>
              <w:top w:w="70" w:type="dxa"/>
              <w:left w:w="85" w:type="dxa"/>
              <w:bottom w:w="70" w:type="dxa"/>
              <w:right w:w="85" w:type="dxa"/>
            </w:tcMar>
            <w:vAlign w:val="center"/>
          </w:tcPr>
          <w:p w14:paraId="6C26314B" w14:textId="77777777" w:rsidR="0053735E" w:rsidRDefault="00000000">
            <w:pPr>
              <w:pStyle w:val="ExhibitTableHeader"/>
            </w:pPr>
            <w:r>
              <w:t>State</w:t>
            </w:r>
          </w:p>
        </w:tc>
        <w:tc>
          <w:tcPr>
            <w:tcW w:w="1008" w:type="dxa"/>
            <w:shd w:val="clear" w:color="auto" w:fill="D9E2F3"/>
            <w:tcMar>
              <w:top w:w="70" w:type="dxa"/>
              <w:left w:w="85" w:type="dxa"/>
              <w:bottom w:w="70" w:type="dxa"/>
              <w:right w:w="85" w:type="dxa"/>
            </w:tcMar>
            <w:vAlign w:val="center"/>
          </w:tcPr>
          <w:p w14:paraId="103DEE47" w14:textId="77777777" w:rsidR="0053735E" w:rsidRDefault="00000000">
            <w:pPr>
              <w:pStyle w:val="ExhibitTableHeader"/>
            </w:pPr>
            <w:r>
              <w:t>Offices</w:t>
            </w:r>
          </w:p>
        </w:tc>
        <w:tc>
          <w:tcPr>
            <w:tcW w:w="1152" w:type="dxa"/>
            <w:shd w:val="clear" w:color="auto" w:fill="D9E2F3"/>
            <w:tcMar>
              <w:top w:w="70" w:type="dxa"/>
              <w:left w:w="85" w:type="dxa"/>
              <w:bottom w:w="70" w:type="dxa"/>
              <w:right w:w="85" w:type="dxa"/>
            </w:tcMar>
            <w:vAlign w:val="center"/>
          </w:tcPr>
          <w:p w14:paraId="32EAE027" w14:textId="77777777" w:rsidR="0053735E" w:rsidRDefault="00000000">
            <w:pPr>
              <w:pStyle w:val="ExhibitTableHeader"/>
            </w:pPr>
            <w:r>
              <w:t>Paid staff</w:t>
            </w:r>
          </w:p>
        </w:tc>
        <w:tc>
          <w:tcPr>
            <w:tcW w:w="1656" w:type="dxa"/>
            <w:shd w:val="clear" w:color="auto" w:fill="D9E2F3"/>
            <w:tcMar>
              <w:top w:w="70" w:type="dxa"/>
              <w:left w:w="85" w:type="dxa"/>
              <w:bottom w:w="70" w:type="dxa"/>
              <w:right w:w="85" w:type="dxa"/>
            </w:tcMar>
            <w:vAlign w:val="center"/>
          </w:tcPr>
          <w:p w14:paraId="77A60125" w14:textId="77777777" w:rsidR="0053735E" w:rsidRDefault="00000000">
            <w:pPr>
              <w:pStyle w:val="ExhibitTableHeader"/>
            </w:pPr>
            <w:r>
              <w:t>Active volunteers</w:t>
            </w:r>
          </w:p>
        </w:tc>
        <w:tc>
          <w:tcPr>
            <w:tcW w:w="1728" w:type="dxa"/>
            <w:shd w:val="clear" w:color="auto" w:fill="D9E2F3"/>
            <w:tcMar>
              <w:top w:w="70" w:type="dxa"/>
              <w:left w:w="85" w:type="dxa"/>
              <w:bottom w:w="70" w:type="dxa"/>
              <w:right w:w="85" w:type="dxa"/>
            </w:tcMar>
            <w:vAlign w:val="center"/>
          </w:tcPr>
          <w:p w14:paraId="3686E57F" w14:textId="77777777" w:rsidR="0053735E" w:rsidRDefault="00000000">
            <w:pPr>
              <w:pStyle w:val="ExhibitTableHeader"/>
            </w:pPr>
            <w:r>
              <w:t>Additional request</w:t>
            </w:r>
          </w:p>
        </w:tc>
      </w:tr>
      <w:tr w:rsidR="0053735E" w14:paraId="621ADF87" w14:textId="77777777">
        <w:trPr>
          <w:jc w:val="center"/>
        </w:trPr>
        <w:tc>
          <w:tcPr>
            <w:tcW w:w="1728" w:type="dxa"/>
            <w:tcMar>
              <w:top w:w="70" w:type="dxa"/>
              <w:left w:w="85" w:type="dxa"/>
              <w:bottom w:w="70" w:type="dxa"/>
              <w:right w:w="85" w:type="dxa"/>
            </w:tcMar>
            <w:vAlign w:val="center"/>
          </w:tcPr>
          <w:p w14:paraId="741387E2" w14:textId="77777777" w:rsidR="0053735E" w:rsidRDefault="00000000">
            <w:pPr>
              <w:pStyle w:val="ExhibitTableBody"/>
            </w:pPr>
            <w:r>
              <w:t>Northlake</w:t>
            </w:r>
          </w:p>
        </w:tc>
        <w:tc>
          <w:tcPr>
            <w:tcW w:w="1008" w:type="dxa"/>
            <w:tcMar>
              <w:top w:w="70" w:type="dxa"/>
              <w:left w:w="85" w:type="dxa"/>
              <w:bottom w:w="70" w:type="dxa"/>
              <w:right w:w="85" w:type="dxa"/>
            </w:tcMar>
            <w:vAlign w:val="center"/>
          </w:tcPr>
          <w:p w14:paraId="2C50F033" w14:textId="77777777" w:rsidR="0053735E" w:rsidRDefault="00000000">
            <w:pPr>
              <w:pStyle w:val="ExhibitTableBody"/>
            </w:pPr>
            <w:r>
              <w:t>31</w:t>
            </w:r>
          </w:p>
        </w:tc>
        <w:tc>
          <w:tcPr>
            <w:tcW w:w="1152" w:type="dxa"/>
            <w:tcMar>
              <w:top w:w="70" w:type="dxa"/>
              <w:left w:w="85" w:type="dxa"/>
              <w:bottom w:w="70" w:type="dxa"/>
              <w:right w:w="85" w:type="dxa"/>
            </w:tcMar>
            <w:vAlign w:val="center"/>
          </w:tcPr>
          <w:p w14:paraId="381B9B2F" w14:textId="77777777" w:rsidR="0053735E" w:rsidRDefault="00000000">
            <w:pPr>
              <w:pStyle w:val="ExhibitTableBody"/>
            </w:pPr>
            <w:r>
              <w:t>420</w:t>
            </w:r>
          </w:p>
        </w:tc>
        <w:tc>
          <w:tcPr>
            <w:tcW w:w="1656" w:type="dxa"/>
            <w:tcMar>
              <w:top w:w="70" w:type="dxa"/>
              <w:left w:w="85" w:type="dxa"/>
              <w:bottom w:w="70" w:type="dxa"/>
              <w:right w:w="85" w:type="dxa"/>
            </w:tcMar>
            <w:vAlign w:val="center"/>
          </w:tcPr>
          <w:p w14:paraId="161D3EEE" w14:textId="77777777" w:rsidR="0053735E" w:rsidRDefault="00000000">
            <w:pPr>
              <w:pStyle w:val="ExhibitTableBody"/>
            </w:pPr>
            <w:r>
              <w:t>18,200</w:t>
            </w:r>
          </w:p>
        </w:tc>
        <w:tc>
          <w:tcPr>
            <w:tcW w:w="1728" w:type="dxa"/>
            <w:tcMar>
              <w:top w:w="70" w:type="dxa"/>
              <w:left w:w="85" w:type="dxa"/>
              <w:bottom w:w="70" w:type="dxa"/>
              <w:right w:w="85" w:type="dxa"/>
            </w:tcMar>
            <w:vAlign w:val="center"/>
          </w:tcPr>
          <w:p w14:paraId="7B03F6AA" w14:textId="77777777" w:rsidR="0053735E" w:rsidRDefault="00000000">
            <w:pPr>
              <w:pStyle w:val="ExhibitTableBody"/>
            </w:pPr>
            <w:r>
              <w:t>$8.5 million</w:t>
            </w:r>
          </w:p>
        </w:tc>
      </w:tr>
      <w:tr w:rsidR="0053735E" w14:paraId="59E7CEDE" w14:textId="77777777">
        <w:trPr>
          <w:jc w:val="center"/>
        </w:trPr>
        <w:tc>
          <w:tcPr>
            <w:tcW w:w="1728" w:type="dxa"/>
            <w:tcMar>
              <w:top w:w="70" w:type="dxa"/>
              <w:left w:w="85" w:type="dxa"/>
              <w:bottom w:w="70" w:type="dxa"/>
              <w:right w:w="85" w:type="dxa"/>
            </w:tcMar>
            <w:vAlign w:val="center"/>
          </w:tcPr>
          <w:p w14:paraId="3BFE1CFA" w14:textId="77777777" w:rsidR="0053735E" w:rsidRDefault="00000000">
            <w:pPr>
              <w:pStyle w:val="ExhibitTableBody"/>
            </w:pPr>
            <w:r>
              <w:t>Great Plains</w:t>
            </w:r>
          </w:p>
        </w:tc>
        <w:tc>
          <w:tcPr>
            <w:tcW w:w="1008" w:type="dxa"/>
            <w:tcMar>
              <w:top w:w="70" w:type="dxa"/>
              <w:left w:w="85" w:type="dxa"/>
              <w:bottom w:w="70" w:type="dxa"/>
              <w:right w:w="85" w:type="dxa"/>
            </w:tcMar>
            <w:vAlign w:val="center"/>
          </w:tcPr>
          <w:p w14:paraId="1EAA81FB" w14:textId="77777777" w:rsidR="0053735E" w:rsidRDefault="00000000">
            <w:pPr>
              <w:pStyle w:val="ExhibitTableBody"/>
            </w:pPr>
            <w:r>
              <w:t>22</w:t>
            </w:r>
          </w:p>
        </w:tc>
        <w:tc>
          <w:tcPr>
            <w:tcW w:w="1152" w:type="dxa"/>
            <w:tcMar>
              <w:top w:w="70" w:type="dxa"/>
              <w:left w:w="85" w:type="dxa"/>
              <w:bottom w:w="70" w:type="dxa"/>
              <w:right w:w="85" w:type="dxa"/>
            </w:tcMar>
            <w:vAlign w:val="center"/>
          </w:tcPr>
          <w:p w14:paraId="0E4947E3" w14:textId="77777777" w:rsidR="0053735E" w:rsidRDefault="00000000">
            <w:pPr>
              <w:pStyle w:val="ExhibitTableBody"/>
            </w:pPr>
            <w:r>
              <w:t>286</w:t>
            </w:r>
          </w:p>
        </w:tc>
        <w:tc>
          <w:tcPr>
            <w:tcW w:w="1656" w:type="dxa"/>
            <w:tcMar>
              <w:top w:w="70" w:type="dxa"/>
              <w:left w:w="85" w:type="dxa"/>
              <w:bottom w:w="70" w:type="dxa"/>
              <w:right w:w="85" w:type="dxa"/>
            </w:tcMar>
            <w:vAlign w:val="center"/>
          </w:tcPr>
          <w:p w14:paraId="2C5790CE" w14:textId="77777777" w:rsidR="0053735E" w:rsidRDefault="00000000">
            <w:pPr>
              <w:pStyle w:val="ExhibitTableBody"/>
            </w:pPr>
            <w:r>
              <w:t>10,400</w:t>
            </w:r>
          </w:p>
        </w:tc>
        <w:tc>
          <w:tcPr>
            <w:tcW w:w="1728" w:type="dxa"/>
            <w:tcMar>
              <w:top w:w="70" w:type="dxa"/>
              <w:left w:w="85" w:type="dxa"/>
              <w:bottom w:w="70" w:type="dxa"/>
              <w:right w:w="85" w:type="dxa"/>
            </w:tcMar>
            <w:vAlign w:val="center"/>
          </w:tcPr>
          <w:p w14:paraId="365AF14C" w14:textId="77777777" w:rsidR="0053735E" w:rsidRDefault="00000000">
            <w:pPr>
              <w:pStyle w:val="ExhibitTableBody"/>
            </w:pPr>
            <w:r>
              <w:t>$7.2 million</w:t>
            </w:r>
          </w:p>
        </w:tc>
      </w:tr>
      <w:tr w:rsidR="0053735E" w14:paraId="777A8696" w14:textId="77777777">
        <w:trPr>
          <w:jc w:val="center"/>
        </w:trPr>
        <w:tc>
          <w:tcPr>
            <w:tcW w:w="1728" w:type="dxa"/>
            <w:tcMar>
              <w:top w:w="70" w:type="dxa"/>
              <w:left w:w="85" w:type="dxa"/>
              <w:bottom w:w="70" w:type="dxa"/>
              <w:right w:w="85" w:type="dxa"/>
            </w:tcMar>
            <w:vAlign w:val="center"/>
          </w:tcPr>
          <w:p w14:paraId="2CF807D2" w14:textId="77777777" w:rsidR="0053735E" w:rsidRDefault="00000000">
            <w:pPr>
              <w:pStyle w:val="ExhibitTableBody"/>
            </w:pPr>
            <w:r>
              <w:t>Piedmont</w:t>
            </w:r>
          </w:p>
        </w:tc>
        <w:tc>
          <w:tcPr>
            <w:tcW w:w="1008" w:type="dxa"/>
            <w:tcMar>
              <w:top w:w="70" w:type="dxa"/>
              <w:left w:w="85" w:type="dxa"/>
              <w:bottom w:w="70" w:type="dxa"/>
              <w:right w:w="85" w:type="dxa"/>
            </w:tcMar>
            <w:vAlign w:val="center"/>
          </w:tcPr>
          <w:p w14:paraId="4250CFB7" w14:textId="77777777" w:rsidR="0053735E" w:rsidRDefault="00000000">
            <w:pPr>
              <w:pStyle w:val="ExhibitTableBody"/>
            </w:pPr>
            <w:r>
              <w:t>20</w:t>
            </w:r>
          </w:p>
        </w:tc>
        <w:tc>
          <w:tcPr>
            <w:tcW w:w="1152" w:type="dxa"/>
            <w:tcMar>
              <w:top w:w="70" w:type="dxa"/>
              <w:left w:w="85" w:type="dxa"/>
              <w:bottom w:w="70" w:type="dxa"/>
              <w:right w:w="85" w:type="dxa"/>
            </w:tcMar>
            <w:vAlign w:val="center"/>
          </w:tcPr>
          <w:p w14:paraId="313D83D0" w14:textId="77777777" w:rsidR="0053735E" w:rsidRDefault="00000000">
            <w:pPr>
              <w:pStyle w:val="ExhibitTableBody"/>
            </w:pPr>
            <w:r>
              <w:t>305</w:t>
            </w:r>
          </w:p>
        </w:tc>
        <w:tc>
          <w:tcPr>
            <w:tcW w:w="1656" w:type="dxa"/>
            <w:tcMar>
              <w:top w:w="70" w:type="dxa"/>
              <w:left w:w="85" w:type="dxa"/>
              <w:bottom w:w="70" w:type="dxa"/>
              <w:right w:w="85" w:type="dxa"/>
            </w:tcMar>
            <w:vAlign w:val="center"/>
          </w:tcPr>
          <w:p w14:paraId="1FF67E5C" w14:textId="77777777" w:rsidR="0053735E" w:rsidRDefault="00000000">
            <w:pPr>
              <w:pStyle w:val="ExhibitTableBody"/>
            </w:pPr>
            <w:r>
              <w:t>9,100</w:t>
            </w:r>
          </w:p>
        </w:tc>
        <w:tc>
          <w:tcPr>
            <w:tcW w:w="1728" w:type="dxa"/>
            <w:tcMar>
              <w:top w:w="70" w:type="dxa"/>
              <w:left w:w="85" w:type="dxa"/>
              <w:bottom w:w="70" w:type="dxa"/>
              <w:right w:w="85" w:type="dxa"/>
            </w:tcMar>
            <w:vAlign w:val="center"/>
          </w:tcPr>
          <w:p w14:paraId="4E5A40F3" w14:textId="77777777" w:rsidR="0053735E" w:rsidRDefault="00000000">
            <w:pPr>
              <w:pStyle w:val="ExhibitTableBody"/>
            </w:pPr>
            <w:r>
              <w:t>$9.4 million</w:t>
            </w:r>
          </w:p>
        </w:tc>
      </w:tr>
      <w:tr w:rsidR="0053735E" w14:paraId="2E92BF6D" w14:textId="77777777">
        <w:trPr>
          <w:jc w:val="center"/>
        </w:trPr>
        <w:tc>
          <w:tcPr>
            <w:tcW w:w="1728" w:type="dxa"/>
            <w:tcMar>
              <w:top w:w="70" w:type="dxa"/>
              <w:left w:w="85" w:type="dxa"/>
              <w:bottom w:w="70" w:type="dxa"/>
              <w:right w:w="85" w:type="dxa"/>
            </w:tcMar>
            <w:vAlign w:val="center"/>
          </w:tcPr>
          <w:p w14:paraId="328A204E" w14:textId="77777777" w:rsidR="0053735E" w:rsidRDefault="00000000">
            <w:pPr>
              <w:pStyle w:val="ExhibitTableBody"/>
            </w:pPr>
            <w:r>
              <w:t>Midland</w:t>
            </w:r>
          </w:p>
        </w:tc>
        <w:tc>
          <w:tcPr>
            <w:tcW w:w="1008" w:type="dxa"/>
            <w:tcMar>
              <w:top w:w="70" w:type="dxa"/>
              <w:left w:w="85" w:type="dxa"/>
              <w:bottom w:w="70" w:type="dxa"/>
              <w:right w:w="85" w:type="dxa"/>
            </w:tcMar>
            <w:vAlign w:val="center"/>
          </w:tcPr>
          <w:p w14:paraId="780614E4" w14:textId="77777777" w:rsidR="0053735E" w:rsidRDefault="00000000">
            <w:pPr>
              <w:pStyle w:val="ExhibitTableBody"/>
            </w:pPr>
            <w:r>
              <w:t>25</w:t>
            </w:r>
          </w:p>
        </w:tc>
        <w:tc>
          <w:tcPr>
            <w:tcW w:w="1152" w:type="dxa"/>
            <w:tcMar>
              <w:top w:w="70" w:type="dxa"/>
              <w:left w:w="85" w:type="dxa"/>
              <w:bottom w:w="70" w:type="dxa"/>
              <w:right w:w="85" w:type="dxa"/>
            </w:tcMar>
            <w:vAlign w:val="center"/>
          </w:tcPr>
          <w:p w14:paraId="1C5C76C0" w14:textId="77777777" w:rsidR="0053735E" w:rsidRDefault="00000000">
            <w:pPr>
              <w:pStyle w:val="ExhibitTableBody"/>
            </w:pPr>
            <w:r>
              <w:t>338</w:t>
            </w:r>
          </w:p>
        </w:tc>
        <w:tc>
          <w:tcPr>
            <w:tcW w:w="1656" w:type="dxa"/>
            <w:tcMar>
              <w:top w:w="70" w:type="dxa"/>
              <w:left w:w="85" w:type="dxa"/>
              <w:bottom w:w="70" w:type="dxa"/>
              <w:right w:w="85" w:type="dxa"/>
            </w:tcMar>
            <w:vAlign w:val="center"/>
          </w:tcPr>
          <w:p w14:paraId="22446A69" w14:textId="77777777" w:rsidR="0053735E" w:rsidRDefault="00000000">
            <w:pPr>
              <w:pStyle w:val="ExhibitTableBody"/>
            </w:pPr>
            <w:r>
              <w:t>13,700</w:t>
            </w:r>
          </w:p>
        </w:tc>
        <w:tc>
          <w:tcPr>
            <w:tcW w:w="1728" w:type="dxa"/>
            <w:tcMar>
              <w:top w:w="70" w:type="dxa"/>
              <w:left w:w="85" w:type="dxa"/>
              <w:bottom w:w="70" w:type="dxa"/>
              <w:right w:w="85" w:type="dxa"/>
            </w:tcMar>
            <w:vAlign w:val="center"/>
          </w:tcPr>
          <w:p w14:paraId="35B2FCA3" w14:textId="77777777" w:rsidR="0053735E" w:rsidRDefault="00000000">
            <w:pPr>
              <w:pStyle w:val="ExhibitTableBody"/>
            </w:pPr>
            <w:r>
              <w:t>$7.8 million</w:t>
            </w:r>
          </w:p>
        </w:tc>
      </w:tr>
      <w:tr w:rsidR="0053735E" w14:paraId="5AAE5C25" w14:textId="77777777">
        <w:trPr>
          <w:jc w:val="center"/>
        </w:trPr>
        <w:tc>
          <w:tcPr>
            <w:tcW w:w="1728" w:type="dxa"/>
            <w:tcMar>
              <w:top w:w="70" w:type="dxa"/>
              <w:left w:w="85" w:type="dxa"/>
              <w:bottom w:w="70" w:type="dxa"/>
              <w:right w:w="85" w:type="dxa"/>
            </w:tcMar>
            <w:vAlign w:val="center"/>
          </w:tcPr>
          <w:p w14:paraId="4EC673A4" w14:textId="77777777" w:rsidR="0053735E" w:rsidRDefault="00000000">
            <w:pPr>
              <w:pStyle w:val="ExhibitTableBody"/>
            </w:pPr>
            <w:r>
              <w:t>Sonora</w:t>
            </w:r>
          </w:p>
        </w:tc>
        <w:tc>
          <w:tcPr>
            <w:tcW w:w="1008" w:type="dxa"/>
            <w:tcMar>
              <w:top w:w="70" w:type="dxa"/>
              <w:left w:w="85" w:type="dxa"/>
              <w:bottom w:w="70" w:type="dxa"/>
              <w:right w:w="85" w:type="dxa"/>
            </w:tcMar>
            <w:vAlign w:val="center"/>
          </w:tcPr>
          <w:p w14:paraId="2E4F3984" w14:textId="77777777" w:rsidR="0053735E" w:rsidRDefault="00000000">
            <w:pPr>
              <w:pStyle w:val="ExhibitTableBody"/>
            </w:pPr>
            <w:r>
              <w:t>12</w:t>
            </w:r>
          </w:p>
        </w:tc>
        <w:tc>
          <w:tcPr>
            <w:tcW w:w="1152" w:type="dxa"/>
            <w:tcMar>
              <w:top w:w="70" w:type="dxa"/>
              <w:left w:w="85" w:type="dxa"/>
              <w:bottom w:w="70" w:type="dxa"/>
              <w:right w:w="85" w:type="dxa"/>
            </w:tcMar>
            <w:vAlign w:val="center"/>
          </w:tcPr>
          <w:p w14:paraId="305E35C0" w14:textId="77777777" w:rsidR="0053735E" w:rsidRDefault="00000000">
            <w:pPr>
              <w:pStyle w:val="ExhibitTableBody"/>
            </w:pPr>
            <w:r>
              <w:t>135</w:t>
            </w:r>
          </w:p>
        </w:tc>
        <w:tc>
          <w:tcPr>
            <w:tcW w:w="1656" w:type="dxa"/>
            <w:tcMar>
              <w:top w:w="70" w:type="dxa"/>
              <w:left w:w="85" w:type="dxa"/>
              <w:bottom w:w="70" w:type="dxa"/>
              <w:right w:w="85" w:type="dxa"/>
            </w:tcMar>
            <w:vAlign w:val="center"/>
          </w:tcPr>
          <w:p w14:paraId="2940D474" w14:textId="77777777" w:rsidR="0053735E" w:rsidRDefault="00000000">
            <w:pPr>
              <w:pStyle w:val="ExhibitTableBody"/>
            </w:pPr>
            <w:r>
              <w:t>5,300</w:t>
            </w:r>
          </w:p>
        </w:tc>
        <w:tc>
          <w:tcPr>
            <w:tcW w:w="1728" w:type="dxa"/>
            <w:tcMar>
              <w:top w:w="70" w:type="dxa"/>
              <w:left w:w="85" w:type="dxa"/>
              <w:bottom w:w="70" w:type="dxa"/>
              <w:right w:w="85" w:type="dxa"/>
            </w:tcMar>
            <w:vAlign w:val="center"/>
          </w:tcPr>
          <w:p w14:paraId="3723277B" w14:textId="77777777" w:rsidR="0053735E" w:rsidRDefault="00000000">
            <w:pPr>
              <w:pStyle w:val="ExhibitTableBody"/>
            </w:pPr>
            <w:r>
              <w:t>$8.9 million</w:t>
            </w:r>
          </w:p>
        </w:tc>
      </w:tr>
      <w:tr w:rsidR="0053735E" w14:paraId="13595059" w14:textId="77777777">
        <w:trPr>
          <w:jc w:val="center"/>
        </w:trPr>
        <w:tc>
          <w:tcPr>
            <w:tcW w:w="1728" w:type="dxa"/>
            <w:tcMar>
              <w:top w:w="70" w:type="dxa"/>
              <w:left w:w="85" w:type="dxa"/>
              <w:bottom w:w="70" w:type="dxa"/>
              <w:right w:w="85" w:type="dxa"/>
            </w:tcMar>
            <w:vAlign w:val="center"/>
          </w:tcPr>
          <w:p w14:paraId="6E11D5B3" w14:textId="77777777" w:rsidR="0053735E" w:rsidRDefault="00000000">
            <w:pPr>
              <w:pStyle w:val="ExhibitTableBody"/>
            </w:pPr>
            <w:r>
              <w:t>Lakeland</w:t>
            </w:r>
          </w:p>
        </w:tc>
        <w:tc>
          <w:tcPr>
            <w:tcW w:w="1008" w:type="dxa"/>
            <w:tcMar>
              <w:top w:w="70" w:type="dxa"/>
              <w:left w:w="85" w:type="dxa"/>
              <w:bottom w:w="70" w:type="dxa"/>
              <w:right w:w="85" w:type="dxa"/>
            </w:tcMar>
            <w:vAlign w:val="center"/>
          </w:tcPr>
          <w:p w14:paraId="3D402133" w14:textId="77777777" w:rsidR="0053735E" w:rsidRDefault="00000000">
            <w:pPr>
              <w:pStyle w:val="ExhibitTableBody"/>
            </w:pPr>
            <w:r>
              <w:t>18</w:t>
            </w:r>
          </w:p>
        </w:tc>
        <w:tc>
          <w:tcPr>
            <w:tcW w:w="1152" w:type="dxa"/>
            <w:tcMar>
              <w:top w:w="70" w:type="dxa"/>
              <w:left w:w="85" w:type="dxa"/>
              <w:bottom w:w="70" w:type="dxa"/>
              <w:right w:w="85" w:type="dxa"/>
            </w:tcMar>
            <w:vAlign w:val="center"/>
          </w:tcPr>
          <w:p w14:paraId="60466E07" w14:textId="77777777" w:rsidR="0053735E" w:rsidRDefault="00000000">
            <w:pPr>
              <w:pStyle w:val="ExhibitTableBody"/>
            </w:pPr>
            <w:r>
              <w:t>224</w:t>
            </w:r>
          </w:p>
        </w:tc>
        <w:tc>
          <w:tcPr>
            <w:tcW w:w="1656" w:type="dxa"/>
            <w:tcMar>
              <w:top w:w="70" w:type="dxa"/>
              <w:left w:w="85" w:type="dxa"/>
              <w:bottom w:w="70" w:type="dxa"/>
              <w:right w:w="85" w:type="dxa"/>
            </w:tcMar>
            <w:vAlign w:val="center"/>
          </w:tcPr>
          <w:p w14:paraId="08F7EDD8" w14:textId="77777777" w:rsidR="0053735E" w:rsidRDefault="00000000">
            <w:pPr>
              <w:pStyle w:val="ExhibitTableBody"/>
            </w:pPr>
            <w:r>
              <w:t>8,800</w:t>
            </w:r>
          </w:p>
        </w:tc>
        <w:tc>
          <w:tcPr>
            <w:tcW w:w="1728" w:type="dxa"/>
            <w:tcMar>
              <w:top w:w="70" w:type="dxa"/>
              <w:left w:w="85" w:type="dxa"/>
              <w:bottom w:w="70" w:type="dxa"/>
              <w:right w:w="85" w:type="dxa"/>
            </w:tcMar>
            <w:vAlign w:val="center"/>
          </w:tcPr>
          <w:p w14:paraId="2A6C2F24" w14:textId="77777777" w:rsidR="0053735E" w:rsidRDefault="00000000">
            <w:pPr>
              <w:pStyle w:val="ExhibitTableBody"/>
            </w:pPr>
            <w:r>
              <w:t>$5.7 million</w:t>
            </w:r>
          </w:p>
        </w:tc>
      </w:tr>
      <w:tr w:rsidR="0053735E" w14:paraId="5C7E34F3" w14:textId="77777777">
        <w:trPr>
          <w:jc w:val="center"/>
        </w:trPr>
        <w:tc>
          <w:tcPr>
            <w:tcW w:w="1728" w:type="dxa"/>
            <w:tcMar>
              <w:top w:w="70" w:type="dxa"/>
              <w:left w:w="85" w:type="dxa"/>
              <w:bottom w:w="70" w:type="dxa"/>
              <w:right w:w="85" w:type="dxa"/>
            </w:tcMar>
            <w:vAlign w:val="center"/>
          </w:tcPr>
          <w:p w14:paraId="646C18C2" w14:textId="77777777" w:rsidR="0053735E" w:rsidRDefault="00000000">
            <w:pPr>
              <w:pStyle w:val="ExhibitTableBody"/>
            </w:pPr>
            <w:r>
              <w:t>Silver Basin</w:t>
            </w:r>
          </w:p>
        </w:tc>
        <w:tc>
          <w:tcPr>
            <w:tcW w:w="1008" w:type="dxa"/>
            <w:tcMar>
              <w:top w:w="70" w:type="dxa"/>
              <w:left w:w="85" w:type="dxa"/>
              <w:bottom w:w="70" w:type="dxa"/>
              <w:right w:w="85" w:type="dxa"/>
            </w:tcMar>
            <w:vAlign w:val="center"/>
          </w:tcPr>
          <w:p w14:paraId="21FEADAF" w14:textId="77777777" w:rsidR="0053735E" w:rsidRDefault="00000000">
            <w:pPr>
              <w:pStyle w:val="ExhibitTableBody"/>
            </w:pPr>
            <w:r>
              <w:t>9</w:t>
            </w:r>
          </w:p>
        </w:tc>
        <w:tc>
          <w:tcPr>
            <w:tcW w:w="1152" w:type="dxa"/>
            <w:tcMar>
              <w:top w:w="70" w:type="dxa"/>
              <w:left w:w="85" w:type="dxa"/>
              <w:bottom w:w="70" w:type="dxa"/>
              <w:right w:w="85" w:type="dxa"/>
            </w:tcMar>
            <w:vAlign w:val="center"/>
          </w:tcPr>
          <w:p w14:paraId="4259D8EF" w14:textId="77777777" w:rsidR="0053735E" w:rsidRDefault="00000000">
            <w:pPr>
              <w:pStyle w:val="ExhibitTableBody"/>
            </w:pPr>
            <w:r>
              <w:t>96</w:t>
            </w:r>
          </w:p>
        </w:tc>
        <w:tc>
          <w:tcPr>
            <w:tcW w:w="1656" w:type="dxa"/>
            <w:tcMar>
              <w:top w:w="70" w:type="dxa"/>
              <w:left w:w="85" w:type="dxa"/>
              <w:bottom w:w="70" w:type="dxa"/>
              <w:right w:w="85" w:type="dxa"/>
            </w:tcMar>
            <w:vAlign w:val="center"/>
          </w:tcPr>
          <w:p w14:paraId="0BE411CF" w14:textId="77777777" w:rsidR="0053735E" w:rsidRDefault="00000000">
            <w:pPr>
              <w:pStyle w:val="ExhibitTableBody"/>
            </w:pPr>
            <w:r>
              <w:t>3,900</w:t>
            </w:r>
          </w:p>
        </w:tc>
        <w:tc>
          <w:tcPr>
            <w:tcW w:w="1728" w:type="dxa"/>
            <w:tcMar>
              <w:top w:w="70" w:type="dxa"/>
              <w:left w:w="85" w:type="dxa"/>
              <w:bottom w:w="70" w:type="dxa"/>
              <w:right w:w="85" w:type="dxa"/>
            </w:tcMar>
            <w:vAlign w:val="center"/>
          </w:tcPr>
          <w:p w14:paraId="478BE287" w14:textId="77777777" w:rsidR="0053735E" w:rsidRDefault="00000000">
            <w:pPr>
              <w:pStyle w:val="ExhibitTableBody"/>
            </w:pPr>
            <w:r>
              <w:t>$3.4 million</w:t>
            </w:r>
          </w:p>
        </w:tc>
      </w:tr>
    </w:tbl>
    <w:p w14:paraId="70C23B4C" w14:textId="77777777" w:rsidR="0053735E" w:rsidRDefault="00000000">
      <w:pPr>
        <w:pStyle w:val="Heading1"/>
      </w:pPr>
      <w:r>
        <w:t>What Did the Polls Actually Say?</w:t>
      </w:r>
    </w:p>
    <w:p w14:paraId="6669B776" w14:textId="77777777" w:rsidR="0053735E" w:rsidRDefault="00000000">
      <w:r>
        <w:t>Polling director Priya Shah cautioned against treating Exhibit 1 as precise. Each estimate combined surveys, turnout assumptions, nonresponse adjustments, and judgments about likely voters. In several states, changing the likely-voter model moved the margin by more than the reported sampling error. Respondents could also change their minds or fail to vote.</w:t>
      </w:r>
    </w:p>
    <w:p w14:paraId="00B01698" w14:textId="77777777" w:rsidR="0053735E" w:rsidRDefault="00000000">
      <w:r>
        <w:t>Shah proposed controlled message experiments, interviews, and rapid surveys instead of another full round of state polls. State managers wanted county-level guidance, while donors and party officials expected headline numbers. Chen wondered whether the campaign was buying information to improve decisions or numbers that departments could use to defend existing preferences.</w:t>
      </w:r>
    </w:p>
    <w:p w14:paraId="7E5F67D5" w14:textId="77777777" w:rsidR="0053735E" w:rsidRDefault="00000000">
      <w:pPr>
        <w:pStyle w:val="Heading2"/>
      </w:pPr>
      <w:r>
        <w:t>Exhibit 5. Internal Polling Alternatives</w:t>
      </w:r>
    </w:p>
    <w:tbl>
      <w:tblPr>
        <w:tblStyle w:val="TableGrid"/>
        <w:tblW w:w="0" w:type="auto"/>
        <w:jc w:val="center"/>
        <w:tblLook w:val="04A0" w:firstRow="1" w:lastRow="0" w:firstColumn="1" w:lastColumn="0" w:noHBand="0" w:noVBand="1"/>
      </w:tblPr>
      <w:tblGrid>
        <w:gridCol w:w="2880"/>
        <w:gridCol w:w="1440"/>
        <w:gridCol w:w="1728"/>
        <w:gridCol w:w="2880"/>
      </w:tblGrid>
      <w:tr w:rsidR="0053735E" w14:paraId="10B12B47" w14:textId="77777777">
        <w:trPr>
          <w:tblHeader/>
          <w:jc w:val="center"/>
        </w:trPr>
        <w:tc>
          <w:tcPr>
            <w:tcW w:w="2880" w:type="dxa"/>
            <w:shd w:val="clear" w:color="auto" w:fill="D9E2F3"/>
            <w:tcMar>
              <w:top w:w="70" w:type="dxa"/>
              <w:left w:w="85" w:type="dxa"/>
              <w:bottom w:w="70" w:type="dxa"/>
              <w:right w:w="85" w:type="dxa"/>
            </w:tcMar>
            <w:vAlign w:val="center"/>
          </w:tcPr>
          <w:p w14:paraId="2D1F5370" w14:textId="77777777" w:rsidR="0053735E" w:rsidRDefault="00000000">
            <w:pPr>
              <w:pStyle w:val="ExhibitTableHeader"/>
            </w:pPr>
            <w:r>
              <w:t>Program</w:t>
            </w:r>
          </w:p>
        </w:tc>
        <w:tc>
          <w:tcPr>
            <w:tcW w:w="1440" w:type="dxa"/>
            <w:shd w:val="clear" w:color="auto" w:fill="D9E2F3"/>
            <w:tcMar>
              <w:top w:w="70" w:type="dxa"/>
              <w:left w:w="85" w:type="dxa"/>
              <w:bottom w:w="70" w:type="dxa"/>
              <w:right w:w="85" w:type="dxa"/>
            </w:tcMar>
            <w:vAlign w:val="center"/>
          </w:tcPr>
          <w:p w14:paraId="25D0B4D9" w14:textId="77777777" w:rsidR="0053735E" w:rsidRDefault="00000000">
            <w:pPr>
              <w:pStyle w:val="ExhibitTableHeader"/>
            </w:pPr>
            <w:r>
              <w:t>Cost</w:t>
            </w:r>
          </w:p>
        </w:tc>
        <w:tc>
          <w:tcPr>
            <w:tcW w:w="1728" w:type="dxa"/>
            <w:shd w:val="clear" w:color="auto" w:fill="D9E2F3"/>
            <w:tcMar>
              <w:top w:w="70" w:type="dxa"/>
              <w:left w:w="85" w:type="dxa"/>
              <w:bottom w:w="70" w:type="dxa"/>
              <w:right w:w="85" w:type="dxa"/>
            </w:tcMar>
            <w:vAlign w:val="center"/>
          </w:tcPr>
          <w:p w14:paraId="52B6B568" w14:textId="77777777" w:rsidR="0053735E" w:rsidRDefault="00000000">
            <w:pPr>
              <w:pStyle w:val="ExhibitTableHeader"/>
            </w:pPr>
            <w:r>
              <w:t>Timing</w:t>
            </w:r>
          </w:p>
        </w:tc>
        <w:tc>
          <w:tcPr>
            <w:tcW w:w="2880" w:type="dxa"/>
            <w:shd w:val="clear" w:color="auto" w:fill="D9E2F3"/>
            <w:tcMar>
              <w:top w:w="70" w:type="dxa"/>
              <w:left w:w="85" w:type="dxa"/>
              <w:bottom w:w="70" w:type="dxa"/>
              <w:right w:w="85" w:type="dxa"/>
            </w:tcMar>
            <w:vAlign w:val="center"/>
          </w:tcPr>
          <w:p w14:paraId="465A490C" w14:textId="77777777" w:rsidR="0053735E" w:rsidRDefault="00000000">
            <w:pPr>
              <w:pStyle w:val="ExhibitTableHeader"/>
            </w:pPr>
            <w:r>
              <w:t>What it might clarify</w:t>
            </w:r>
          </w:p>
        </w:tc>
      </w:tr>
      <w:tr w:rsidR="0053735E" w14:paraId="61B77DE8" w14:textId="77777777">
        <w:trPr>
          <w:jc w:val="center"/>
        </w:trPr>
        <w:tc>
          <w:tcPr>
            <w:tcW w:w="2880" w:type="dxa"/>
            <w:tcMar>
              <w:top w:w="70" w:type="dxa"/>
              <w:left w:w="85" w:type="dxa"/>
              <w:bottom w:w="70" w:type="dxa"/>
              <w:right w:w="85" w:type="dxa"/>
            </w:tcMar>
            <w:vAlign w:val="center"/>
          </w:tcPr>
          <w:p w14:paraId="77D5F511" w14:textId="77777777" w:rsidR="0053735E" w:rsidRDefault="00000000">
            <w:pPr>
              <w:pStyle w:val="ExhibitTableBody"/>
            </w:pPr>
            <w:r>
              <w:t>Full battleground polling, twice monthly</w:t>
            </w:r>
          </w:p>
        </w:tc>
        <w:tc>
          <w:tcPr>
            <w:tcW w:w="1440" w:type="dxa"/>
            <w:tcMar>
              <w:top w:w="70" w:type="dxa"/>
              <w:left w:w="85" w:type="dxa"/>
              <w:bottom w:w="70" w:type="dxa"/>
              <w:right w:w="85" w:type="dxa"/>
            </w:tcMar>
            <w:vAlign w:val="center"/>
          </w:tcPr>
          <w:p w14:paraId="662788CE" w14:textId="77777777" w:rsidR="0053735E" w:rsidRDefault="00000000">
            <w:pPr>
              <w:pStyle w:val="ExhibitTableBody"/>
            </w:pPr>
            <w:r>
              <w:t>$6.8 million</w:t>
            </w:r>
          </w:p>
        </w:tc>
        <w:tc>
          <w:tcPr>
            <w:tcW w:w="1728" w:type="dxa"/>
            <w:tcMar>
              <w:top w:w="70" w:type="dxa"/>
              <w:left w:w="85" w:type="dxa"/>
              <w:bottom w:w="70" w:type="dxa"/>
              <w:right w:w="85" w:type="dxa"/>
            </w:tcMar>
            <w:vAlign w:val="center"/>
          </w:tcPr>
          <w:p w14:paraId="15B83BF4" w14:textId="77777777" w:rsidR="0053735E" w:rsidRDefault="00000000">
            <w:pPr>
              <w:pStyle w:val="ExhibitTableBody"/>
            </w:pPr>
            <w:r>
              <w:t>Results in 5-7 days</w:t>
            </w:r>
          </w:p>
        </w:tc>
        <w:tc>
          <w:tcPr>
            <w:tcW w:w="2880" w:type="dxa"/>
            <w:tcMar>
              <w:top w:w="70" w:type="dxa"/>
              <w:left w:w="85" w:type="dxa"/>
              <w:bottom w:w="70" w:type="dxa"/>
              <w:right w:w="85" w:type="dxa"/>
            </w:tcMar>
            <w:vAlign w:val="center"/>
          </w:tcPr>
          <w:p w14:paraId="57E0AF72" w14:textId="77777777" w:rsidR="0053735E" w:rsidRDefault="00000000">
            <w:pPr>
              <w:pStyle w:val="ExhibitTableBody"/>
            </w:pPr>
            <w:r>
              <w:t>State margins and major subgroups</w:t>
            </w:r>
          </w:p>
        </w:tc>
      </w:tr>
      <w:tr w:rsidR="0053735E" w14:paraId="39EA2A12" w14:textId="77777777">
        <w:trPr>
          <w:jc w:val="center"/>
        </w:trPr>
        <w:tc>
          <w:tcPr>
            <w:tcW w:w="2880" w:type="dxa"/>
            <w:tcMar>
              <w:top w:w="70" w:type="dxa"/>
              <w:left w:w="85" w:type="dxa"/>
              <w:bottom w:w="70" w:type="dxa"/>
              <w:right w:w="85" w:type="dxa"/>
            </w:tcMar>
            <w:vAlign w:val="center"/>
          </w:tcPr>
          <w:p w14:paraId="576610C9" w14:textId="77777777" w:rsidR="0053735E" w:rsidRDefault="00000000">
            <w:pPr>
              <w:pStyle w:val="ExhibitTableBody"/>
            </w:pPr>
            <w:r>
              <w:t>Daily multi-state tracking poll</w:t>
            </w:r>
          </w:p>
        </w:tc>
        <w:tc>
          <w:tcPr>
            <w:tcW w:w="1440" w:type="dxa"/>
            <w:tcMar>
              <w:top w:w="70" w:type="dxa"/>
              <w:left w:w="85" w:type="dxa"/>
              <w:bottom w:w="70" w:type="dxa"/>
              <w:right w:w="85" w:type="dxa"/>
            </w:tcMar>
            <w:vAlign w:val="center"/>
          </w:tcPr>
          <w:p w14:paraId="019ED141" w14:textId="77777777" w:rsidR="0053735E" w:rsidRDefault="00000000">
            <w:pPr>
              <w:pStyle w:val="ExhibitTableBody"/>
            </w:pPr>
            <w:r>
              <w:t>$4.9 million</w:t>
            </w:r>
          </w:p>
        </w:tc>
        <w:tc>
          <w:tcPr>
            <w:tcW w:w="1728" w:type="dxa"/>
            <w:tcMar>
              <w:top w:w="70" w:type="dxa"/>
              <w:left w:w="85" w:type="dxa"/>
              <w:bottom w:w="70" w:type="dxa"/>
              <w:right w:w="85" w:type="dxa"/>
            </w:tcMar>
            <w:vAlign w:val="center"/>
          </w:tcPr>
          <w:p w14:paraId="44CE631C" w14:textId="77777777" w:rsidR="0053735E" w:rsidRDefault="00000000">
            <w:pPr>
              <w:pStyle w:val="ExhibitTableBody"/>
            </w:pPr>
            <w:r>
              <w:t>Rolling 3-day estimates</w:t>
            </w:r>
          </w:p>
        </w:tc>
        <w:tc>
          <w:tcPr>
            <w:tcW w:w="2880" w:type="dxa"/>
            <w:tcMar>
              <w:top w:w="70" w:type="dxa"/>
              <w:left w:w="85" w:type="dxa"/>
              <w:bottom w:w="70" w:type="dxa"/>
              <w:right w:w="85" w:type="dxa"/>
            </w:tcMar>
            <w:vAlign w:val="center"/>
          </w:tcPr>
          <w:p w14:paraId="3CBD015D" w14:textId="77777777" w:rsidR="0053735E" w:rsidRDefault="00000000">
            <w:pPr>
              <w:pStyle w:val="ExhibitTableBody"/>
            </w:pPr>
            <w:r>
              <w:t>Direction and speed of change</w:t>
            </w:r>
          </w:p>
        </w:tc>
      </w:tr>
      <w:tr w:rsidR="0053735E" w14:paraId="52A4FC91" w14:textId="77777777">
        <w:trPr>
          <w:jc w:val="center"/>
        </w:trPr>
        <w:tc>
          <w:tcPr>
            <w:tcW w:w="2880" w:type="dxa"/>
            <w:tcMar>
              <w:top w:w="70" w:type="dxa"/>
              <w:left w:w="85" w:type="dxa"/>
              <w:bottom w:w="70" w:type="dxa"/>
              <w:right w:w="85" w:type="dxa"/>
            </w:tcMar>
            <w:vAlign w:val="center"/>
          </w:tcPr>
          <w:p w14:paraId="675CD3D9" w14:textId="77777777" w:rsidR="0053735E" w:rsidRDefault="00000000">
            <w:pPr>
              <w:pStyle w:val="ExhibitTableBody"/>
            </w:pPr>
            <w:r>
              <w:t>Message experiments and interviews</w:t>
            </w:r>
          </w:p>
        </w:tc>
        <w:tc>
          <w:tcPr>
            <w:tcW w:w="1440" w:type="dxa"/>
            <w:tcMar>
              <w:top w:w="70" w:type="dxa"/>
              <w:left w:w="85" w:type="dxa"/>
              <w:bottom w:w="70" w:type="dxa"/>
              <w:right w:w="85" w:type="dxa"/>
            </w:tcMar>
            <w:vAlign w:val="center"/>
          </w:tcPr>
          <w:p w14:paraId="6F380777" w14:textId="77777777" w:rsidR="0053735E" w:rsidRDefault="00000000">
            <w:pPr>
              <w:pStyle w:val="ExhibitTableBody"/>
            </w:pPr>
            <w:r>
              <w:t>$3.2 million</w:t>
            </w:r>
          </w:p>
        </w:tc>
        <w:tc>
          <w:tcPr>
            <w:tcW w:w="1728" w:type="dxa"/>
            <w:tcMar>
              <w:top w:w="70" w:type="dxa"/>
              <w:left w:w="85" w:type="dxa"/>
              <w:bottom w:w="70" w:type="dxa"/>
              <w:right w:w="85" w:type="dxa"/>
            </w:tcMar>
            <w:vAlign w:val="center"/>
          </w:tcPr>
          <w:p w14:paraId="5383660D" w14:textId="77777777" w:rsidR="0053735E" w:rsidRDefault="00000000">
            <w:pPr>
              <w:pStyle w:val="ExhibitTableBody"/>
            </w:pPr>
            <w:r>
              <w:t>2-10 days</w:t>
            </w:r>
          </w:p>
        </w:tc>
        <w:tc>
          <w:tcPr>
            <w:tcW w:w="2880" w:type="dxa"/>
            <w:tcMar>
              <w:top w:w="70" w:type="dxa"/>
              <w:left w:w="85" w:type="dxa"/>
              <w:bottom w:w="70" w:type="dxa"/>
              <w:right w:w="85" w:type="dxa"/>
            </w:tcMar>
            <w:vAlign w:val="center"/>
          </w:tcPr>
          <w:p w14:paraId="72EEEA72" w14:textId="77777777" w:rsidR="0053735E" w:rsidRDefault="00000000">
            <w:pPr>
              <w:pStyle w:val="ExhibitTableBody"/>
            </w:pPr>
            <w:r>
              <w:t>Response to themes and language</w:t>
            </w:r>
          </w:p>
        </w:tc>
      </w:tr>
      <w:tr w:rsidR="0053735E" w14:paraId="3DFC2FCB" w14:textId="77777777">
        <w:trPr>
          <w:jc w:val="center"/>
        </w:trPr>
        <w:tc>
          <w:tcPr>
            <w:tcW w:w="2880" w:type="dxa"/>
            <w:tcMar>
              <w:top w:w="70" w:type="dxa"/>
              <w:left w:w="85" w:type="dxa"/>
              <w:bottom w:w="70" w:type="dxa"/>
              <w:right w:w="85" w:type="dxa"/>
            </w:tcMar>
            <w:vAlign w:val="center"/>
          </w:tcPr>
          <w:p w14:paraId="1E7A28E9" w14:textId="77777777" w:rsidR="0053735E" w:rsidRDefault="00000000">
            <w:pPr>
              <w:pStyle w:val="ExhibitTableBody"/>
            </w:pPr>
            <w:r>
              <w:t>County-level voter-file modeling update</w:t>
            </w:r>
          </w:p>
        </w:tc>
        <w:tc>
          <w:tcPr>
            <w:tcW w:w="1440" w:type="dxa"/>
            <w:tcMar>
              <w:top w:w="70" w:type="dxa"/>
              <w:left w:w="85" w:type="dxa"/>
              <w:bottom w:w="70" w:type="dxa"/>
              <w:right w:w="85" w:type="dxa"/>
            </w:tcMar>
            <w:vAlign w:val="center"/>
          </w:tcPr>
          <w:p w14:paraId="4F802B24" w14:textId="77777777" w:rsidR="0053735E" w:rsidRDefault="00000000">
            <w:pPr>
              <w:pStyle w:val="ExhibitTableBody"/>
            </w:pPr>
            <w:r>
              <w:t>$2.6 million</w:t>
            </w:r>
          </w:p>
        </w:tc>
        <w:tc>
          <w:tcPr>
            <w:tcW w:w="1728" w:type="dxa"/>
            <w:tcMar>
              <w:top w:w="70" w:type="dxa"/>
              <w:left w:w="85" w:type="dxa"/>
              <w:bottom w:w="70" w:type="dxa"/>
              <w:right w:w="85" w:type="dxa"/>
            </w:tcMar>
            <w:vAlign w:val="center"/>
          </w:tcPr>
          <w:p w14:paraId="0303DC46" w14:textId="77777777" w:rsidR="0053735E" w:rsidRDefault="00000000">
            <w:pPr>
              <w:pStyle w:val="ExhibitTableBody"/>
            </w:pPr>
            <w:r>
              <w:t>3 weeks</w:t>
            </w:r>
          </w:p>
        </w:tc>
        <w:tc>
          <w:tcPr>
            <w:tcW w:w="2880" w:type="dxa"/>
            <w:tcMar>
              <w:top w:w="70" w:type="dxa"/>
              <w:left w:w="85" w:type="dxa"/>
              <w:bottom w:w="70" w:type="dxa"/>
              <w:right w:w="85" w:type="dxa"/>
            </w:tcMar>
            <w:vAlign w:val="center"/>
          </w:tcPr>
          <w:p w14:paraId="462614E3" w14:textId="77777777" w:rsidR="0053735E" w:rsidRDefault="00000000">
            <w:pPr>
              <w:pStyle w:val="ExhibitTableBody"/>
            </w:pPr>
            <w:r>
              <w:t>Geographic targeting and turnout</w:t>
            </w:r>
          </w:p>
        </w:tc>
      </w:tr>
      <w:tr w:rsidR="0053735E" w14:paraId="62C650A8" w14:textId="77777777">
        <w:trPr>
          <w:jc w:val="center"/>
        </w:trPr>
        <w:tc>
          <w:tcPr>
            <w:tcW w:w="2880" w:type="dxa"/>
            <w:tcMar>
              <w:top w:w="70" w:type="dxa"/>
              <w:left w:w="85" w:type="dxa"/>
              <w:bottom w:w="70" w:type="dxa"/>
              <w:right w:w="85" w:type="dxa"/>
            </w:tcMar>
            <w:vAlign w:val="center"/>
          </w:tcPr>
          <w:p w14:paraId="0EC25BBC" w14:textId="77777777" w:rsidR="0053735E" w:rsidRDefault="00000000">
            <w:pPr>
              <w:pStyle w:val="ExhibitTableBody"/>
            </w:pPr>
            <w:r>
              <w:t>Minimal compliance and benchmark polling</w:t>
            </w:r>
          </w:p>
        </w:tc>
        <w:tc>
          <w:tcPr>
            <w:tcW w:w="1440" w:type="dxa"/>
            <w:tcMar>
              <w:top w:w="70" w:type="dxa"/>
              <w:left w:w="85" w:type="dxa"/>
              <w:bottom w:w="70" w:type="dxa"/>
              <w:right w:w="85" w:type="dxa"/>
            </w:tcMar>
            <w:vAlign w:val="center"/>
          </w:tcPr>
          <w:p w14:paraId="5145FEBB" w14:textId="77777777" w:rsidR="0053735E" w:rsidRDefault="00000000">
            <w:pPr>
              <w:pStyle w:val="ExhibitTableBody"/>
            </w:pPr>
            <w:r>
              <w:t>$1.1 million</w:t>
            </w:r>
          </w:p>
        </w:tc>
        <w:tc>
          <w:tcPr>
            <w:tcW w:w="1728" w:type="dxa"/>
            <w:tcMar>
              <w:top w:w="70" w:type="dxa"/>
              <w:left w:w="85" w:type="dxa"/>
              <w:bottom w:w="70" w:type="dxa"/>
              <w:right w:w="85" w:type="dxa"/>
            </w:tcMar>
            <w:vAlign w:val="center"/>
          </w:tcPr>
          <w:p w14:paraId="054A380F" w14:textId="77777777" w:rsidR="0053735E" w:rsidRDefault="00000000">
            <w:pPr>
              <w:pStyle w:val="ExhibitTableBody"/>
            </w:pPr>
            <w:r>
              <w:t>As needed</w:t>
            </w:r>
          </w:p>
        </w:tc>
        <w:tc>
          <w:tcPr>
            <w:tcW w:w="2880" w:type="dxa"/>
            <w:tcMar>
              <w:top w:w="70" w:type="dxa"/>
              <w:left w:w="85" w:type="dxa"/>
              <w:bottom w:w="70" w:type="dxa"/>
              <w:right w:w="85" w:type="dxa"/>
            </w:tcMar>
            <w:vAlign w:val="center"/>
          </w:tcPr>
          <w:p w14:paraId="0B554F0D" w14:textId="77777777" w:rsidR="0053735E" w:rsidRDefault="00000000">
            <w:pPr>
              <w:pStyle w:val="ExhibitTableBody"/>
            </w:pPr>
            <w:r>
              <w:t>Basic campaign monitoring</w:t>
            </w:r>
          </w:p>
        </w:tc>
      </w:tr>
    </w:tbl>
    <w:p w14:paraId="6D1119F1" w14:textId="77777777" w:rsidR="0053735E" w:rsidRDefault="00000000">
      <w:pPr>
        <w:pStyle w:val="Heading1"/>
      </w:pPr>
      <w:r>
        <w:t>Events the Campaign Could Not Schedule</w:t>
      </w:r>
    </w:p>
    <w:p w14:paraId="441D1562" w14:textId="77777777" w:rsidR="0053735E" w:rsidRDefault="00000000">
      <w:r>
        <w:t>The plan would operate in an environment the campaign did not control. An economic report, international crisis, natural disaster, court decision, candidate mistake, leak, health concern, or opponent advertisement could redirect attention within hours. Outside groups could spend without coordinating with the campaign, reinforcing Meridian's message or forcing a defense of a state considered safe.</w:t>
      </w:r>
    </w:p>
    <w:p w14:paraId="2ACA1A8F" w14:textId="77777777" w:rsidR="0053735E" w:rsidRDefault="00000000">
      <w:r>
        <w:t>The finance forecast was also uncertain. Small-dollar giving responded quickly to events, but donor fatigue had increased. High-dollar fundraising depended on a limited number of events. Outside groups could reshape the media environment. During the 2023-2024 cycle, federal political committees collectively handled billions of dollars; Meridian's campaign was only one actor in a much larger system.</w:t>
      </w:r>
    </w:p>
    <w:p w14:paraId="26699E24" w14:textId="77777777" w:rsidR="0053735E" w:rsidRDefault="00000000">
      <w:pPr>
        <w:pStyle w:val="Heading1"/>
      </w:pPr>
      <w:r>
        <w:t>A Decision That Was Really a Sequence of Decisions</w:t>
      </w:r>
    </w:p>
    <w:p w14:paraId="3CE49BC7" w14:textId="77777777" w:rsidR="0053735E" w:rsidRDefault="00000000">
      <w:r>
        <w:t>Chen's staff presented four plans: concentrate on Northlake, Midland, and Lakeland; invest fully in all seven states; emphasize field organization and early voting; or protect a large reserve for the final month. Each plan implied a different view of where votes could be changed and how much future events would matter.</w:t>
      </w:r>
    </w:p>
    <w:p w14:paraId="2938ECD3" w14:textId="77777777" w:rsidR="0053735E" w:rsidRDefault="00000000">
      <w:r>
        <w:lastRenderedPageBreak/>
        <w:t>At 7:40 a.m., Chen learned that an opposing group had reserved $18 million in Northlake television time, weekend donations were 22 percent below forecast, and the candidate wanted a major Sonora speech. Each request seemed reasonable alone; together, they exceeded the campaign's capacity.</w:t>
      </w:r>
    </w:p>
    <w:p w14:paraId="07E211BA" w14:textId="77777777" w:rsidR="0053735E" w:rsidRDefault="00000000">
      <w:pPr>
        <w:pStyle w:val="Heading2"/>
      </w:pPr>
      <w:r>
        <w:t>Exhibit 6. Four Resource Strategies</w:t>
      </w:r>
    </w:p>
    <w:tbl>
      <w:tblPr>
        <w:tblStyle w:val="TableGrid"/>
        <w:tblW w:w="0" w:type="auto"/>
        <w:jc w:val="center"/>
        <w:tblLook w:val="04A0" w:firstRow="1" w:lastRow="0" w:firstColumn="1" w:lastColumn="0" w:noHBand="0" w:noVBand="1"/>
      </w:tblPr>
      <w:tblGrid>
        <w:gridCol w:w="2016"/>
        <w:gridCol w:w="1872"/>
        <w:gridCol w:w="2016"/>
        <w:gridCol w:w="3024"/>
      </w:tblGrid>
      <w:tr w:rsidR="0053735E" w14:paraId="3A9DD111" w14:textId="77777777">
        <w:trPr>
          <w:tblHeader/>
          <w:jc w:val="center"/>
        </w:trPr>
        <w:tc>
          <w:tcPr>
            <w:tcW w:w="2016" w:type="dxa"/>
            <w:shd w:val="clear" w:color="auto" w:fill="D9E2F3"/>
            <w:tcMar>
              <w:top w:w="70" w:type="dxa"/>
              <w:left w:w="85" w:type="dxa"/>
              <w:bottom w:w="70" w:type="dxa"/>
              <w:right w:w="85" w:type="dxa"/>
            </w:tcMar>
            <w:vAlign w:val="center"/>
          </w:tcPr>
          <w:p w14:paraId="06CED375" w14:textId="77777777" w:rsidR="0053735E" w:rsidRDefault="00000000">
            <w:pPr>
              <w:pStyle w:val="ExhibitTableHeader"/>
            </w:pPr>
            <w:r>
              <w:t>Strategy</w:t>
            </w:r>
          </w:p>
        </w:tc>
        <w:tc>
          <w:tcPr>
            <w:tcW w:w="1872" w:type="dxa"/>
            <w:shd w:val="clear" w:color="auto" w:fill="D9E2F3"/>
            <w:tcMar>
              <w:top w:w="70" w:type="dxa"/>
              <w:left w:w="85" w:type="dxa"/>
              <w:bottom w:w="70" w:type="dxa"/>
              <w:right w:w="85" w:type="dxa"/>
            </w:tcMar>
            <w:vAlign w:val="center"/>
          </w:tcPr>
          <w:p w14:paraId="4792DC89" w14:textId="77777777" w:rsidR="0053735E" w:rsidRDefault="00000000">
            <w:pPr>
              <w:pStyle w:val="ExhibitTableHeader"/>
            </w:pPr>
            <w:r>
              <w:t>Immediate commitment</w:t>
            </w:r>
          </w:p>
        </w:tc>
        <w:tc>
          <w:tcPr>
            <w:tcW w:w="2016" w:type="dxa"/>
            <w:shd w:val="clear" w:color="auto" w:fill="D9E2F3"/>
            <w:tcMar>
              <w:top w:w="70" w:type="dxa"/>
              <w:left w:w="85" w:type="dxa"/>
              <w:bottom w:w="70" w:type="dxa"/>
              <w:right w:w="85" w:type="dxa"/>
            </w:tcMar>
            <w:vAlign w:val="center"/>
          </w:tcPr>
          <w:p w14:paraId="682353FA" w14:textId="77777777" w:rsidR="0053735E" w:rsidRDefault="00000000">
            <w:pPr>
              <w:pStyle w:val="ExhibitTableHeader"/>
            </w:pPr>
            <w:r>
              <w:t>Cash held for final month</w:t>
            </w:r>
          </w:p>
        </w:tc>
        <w:tc>
          <w:tcPr>
            <w:tcW w:w="3024" w:type="dxa"/>
            <w:shd w:val="clear" w:color="auto" w:fill="D9E2F3"/>
            <w:tcMar>
              <w:top w:w="70" w:type="dxa"/>
              <w:left w:w="85" w:type="dxa"/>
              <w:bottom w:w="70" w:type="dxa"/>
              <w:right w:w="85" w:type="dxa"/>
            </w:tcMar>
            <w:vAlign w:val="center"/>
          </w:tcPr>
          <w:p w14:paraId="2E59805A" w14:textId="77777777" w:rsidR="0053735E" w:rsidRDefault="00000000">
            <w:pPr>
              <w:pStyle w:val="ExhibitTableHeader"/>
            </w:pPr>
            <w:r>
              <w:t>Central premise</w:t>
            </w:r>
          </w:p>
        </w:tc>
      </w:tr>
      <w:tr w:rsidR="0053735E" w14:paraId="7FFD19AA" w14:textId="77777777">
        <w:trPr>
          <w:jc w:val="center"/>
        </w:trPr>
        <w:tc>
          <w:tcPr>
            <w:tcW w:w="2016" w:type="dxa"/>
            <w:tcMar>
              <w:top w:w="70" w:type="dxa"/>
              <w:left w:w="85" w:type="dxa"/>
              <w:bottom w:w="70" w:type="dxa"/>
              <w:right w:w="85" w:type="dxa"/>
            </w:tcMar>
            <w:vAlign w:val="center"/>
          </w:tcPr>
          <w:p w14:paraId="536A40E2" w14:textId="77777777" w:rsidR="0053735E" w:rsidRDefault="00000000">
            <w:pPr>
              <w:pStyle w:val="ExhibitTableBody"/>
            </w:pPr>
            <w:r>
              <w:t>Shortest path</w:t>
            </w:r>
          </w:p>
        </w:tc>
        <w:tc>
          <w:tcPr>
            <w:tcW w:w="1872" w:type="dxa"/>
            <w:tcMar>
              <w:top w:w="70" w:type="dxa"/>
              <w:left w:w="85" w:type="dxa"/>
              <w:bottom w:w="70" w:type="dxa"/>
              <w:right w:w="85" w:type="dxa"/>
            </w:tcMar>
            <w:vAlign w:val="center"/>
          </w:tcPr>
          <w:p w14:paraId="2E47F16C" w14:textId="77777777" w:rsidR="0053735E" w:rsidRDefault="00000000">
            <w:pPr>
              <w:pStyle w:val="ExhibitTableBody"/>
            </w:pPr>
            <w:r>
              <w:t>$151 million</w:t>
            </w:r>
          </w:p>
        </w:tc>
        <w:tc>
          <w:tcPr>
            <w:tcW w:w="2016" w:type="dxa"/>
            <w:tcMar>
              <w:top w:w="70" w:type="dxa"/>
              <w:left w:w="85" w:type="dxa"/>
              <w:bottom w:w="70" w:type="dxa"/>
              <w:right w:w="85" w:type="dxa"/>
            </w:tcMar>
            <w:vAlign w:val="center"/>
          </w:tcPr>
          <w:p w14:paraId="1905957A" w14:textId="77777777" w:rsidR="0053735E" w:rsidRDefault="00000000">
            <w:pPr>
              <w:pStyle w:val="ExhibitTableBody"/>
            </w:pPr>
            <w:r>
              <w:t>$39 million</w:t>
            </w:r>
          </w:p>
        </w:tc>
        <w:tc>
          <w:tcPr>
            <w:tcW w:w="3024" w:type="dxa"/>
            <w:tcMar>
              <w:top w:w="70" w:type="dxa"/>
              <w:left w:w="85" w:type="dxa"/>
              <w:bottom w:w="70" w:type="dxa"/>
              <w:right w:w="85" w:type="dxa"/>
            </w:tcMar>
            <w:vAlign w:val="center"/>
          </w:tcPr>
          <w:p w14:paraId="0644299D" w14:textId="77777777" w:rsidR="0053735E" w:rsidRDefault="00000000">
            <w:pPr>
              <w:pStyle w:val="ExhibitTableBody"/>
            </w:pPr>
            <w:r>
              <w:t>Protect the most plausible route to 270</w:t>
            </w:r>
          </w:p>
        </w:tc>
      </w:tr>
      <w:tr w:rsidR="0053735E" w14:paraId="5CB7F294" w14:textId="77777777">
        <w:trPr>
          <w:jc w:val="center"/>
        </w:trPr>
        <w:tc>
          <w:tcPr>
            <w:tcW w:w="2016" w:type="dxa"/>
            <w:tcMar>
              <w:top w:w="70" w:type="dxa"/>
              <w:left w:w="85" w:type="dxa"/>
              <w:bottom w:w="70" w:type="dxa"/>
              <w:right w:w="85" w:type="dxa"/>
            </w:tcMar>
            <w:vAlign w:val="center"/>
          </w:tcPr>
          <w:p w14:paraId="2BCE805A" w14:textId="77777777" w:rsidR="0053735E" w:rsidRDefault="00000000">
            <w:pPr>
              <w:pStyle w:val="ExhibitTableBody"/>
            </w:pPr>
            <w:r>
              <w:t>Seven-state contest</w:t>
            </w:r>
          </w:p>
        </w:tc>
        <w:tc>
          <w:tcPr>
            <w:tcW w:w="1872" w:type="dxa"/>
            <w:tcMar>
              <w:top w:w="70" w:type="dxa"/>
              <w:left w:w="85" w:type="dxa"/>
              <w:bottom w:w="70" w:type="dxa"/>
              <w:right w:w="85" w:type="dxa"/>
            </w:tcMar>
            <w:vAlign w:val="center"/>
          </w:tcPr>
          <w:p w14:paraId="2C1EBE42" w14:textId="77777777" w:rsidR="0053735E" w:rsidRDefault="00000000">
            <w:pPr>
              <w:pStyle w:val="ExhibitTableBody"/>
            </w:pPr>
            <w:r>
              <w:t>$178 million</w:t>
            </w:r>
          </w:p>
        </w:tc>
        <w:tc>
          <w:tcPr>
            <w:tcW w:w="2016" w:type="dxa"/>
            <w:tcMar>
              <w:top w:w="70" w:type="dxa"/>
              <w:left w:w="85" w:type="dxa"/>
              <w:bottom w:w="70" w:type="dxa"/>
              <w:right w:w="85" w:type="dxa"/>
            </w:tcMar>
            <w:vAlign w:val="center"/>
          </w:tcPr>
          <w:p w14:paraId="3275C158" w14:textId="77777777" w:rsidR="0053735E" w:rsidRDefault="00000000">
            <w:pPr>
              <w:pStyle w:val="ExhibitTableBody"/>
            </w:pPr>
            <w:r>
              <w:t>$12 million</w:t>
            </w:r>
          </w:p>
        </w:tc>
        <w:tc>
          <w:tcPr>
            <w:tcW w:w="3024" w:type="dxa"/>
            <w:tcMar>
              <w:top w:w="70" w:type="dxa"/>
              <w:left w:w="85" w:type="dxa"/>
              <w:bottom w:w="70" w:type="dxa"/>
              <w:right w:w="85" w:type="dxa"/>
            </w:tcMar>
            <w:vAlign w:val="center"/>
          </w:tcPr>
          <w:p w14:paraId="6A871EDD" w14:textId="77777777" w:rsidR="0053735E" w:rsidRDefault="00000000">
            <w:pPr>
              <w:pStyle w:val="ExhibitTableBody"/>
            </w:pPr>
            <w:r>
              <w:t>Keep every battleground fully competitive</w:t>
            </w:r>
          </w:p>
        </w:tc>
      </w:tr>
      <w:tr w:rsidR="0053735E" w14:paraId="09817217" w14:textId="77777777">
        <w:trPr>
          <w:jc w:val="center"/>
        </w:trPr>
        <w:tc>
          <w:tcPr>
            <w:tcW w:w="2016" w:type="dxa"/>
            <w:tcMar>
              <w:top w:w="70" w:type="dxa"/>
              <w:left w:w="85" w:type="dxa"/>
              <w:bottom w:w="70" w:type="dxa"/>
              <w:right w:w="85" w:type="dxa"/>
            </w:tcMar>
            <w:vAlign w:val="center"/>
          </w:tcPr>
          <w:p w14:paraId="17E1FFFE" w14:textId="77777777" w:rsidR="0053735E" w:rsidRDefault="00000000">
            <w:pPr>
              <w:pStyle w:val="ExhibitTableBody"/>
            </w:pPr>
            <w:r>
              <w:t>Organization first</w:t>
            </w:r>
          </w:p>
        </w:tc>
        <w:tc>
          <w:tcPr>
            <w:tcW w:w="1872" w:type="dxa"/>
            <w:tcMar>
              <w:top w:w="70" w:type="dxa"/>
              <w:left w:w="85" w:type="dxa"/>
              <w:bottom w:w="70" w:type="dxa"/>
              <w:right w:w="85" w:type="dxa"/>
            </w:tcMar>
            <w:vAlign w:val="center"/>
          </w:tcPr>
          <w:p w14:paraId="54268026" w14:textId="77777777" w:rsidR="0053735E" w:rsidRDefault="00000000">
            <w:pPr>
              <w:pStyle w:val="ExhibitTableBody"/>
            </w:pPr>
            <w:r>
              <w:t>$159 million</w:t>
            </w:r>
          </w:p>
        </w:tc>
        <w:tc>
          <w:tcPr>
            <w:tcW w:w="2016" w:type="dxa"/>
            <w:tcMar>
              <w:top w:w="70" w:type="dxa"/>
              <w:left w:w="85" w:type="dxa"/>
              <w:bottom w:w="70" w:type="dxa"/>
              <w:right w:w="85" w:type="dxa"/>
            </w:tcMar>
            <w:vAlign w:val="center"/>
          </w:tcPr>
          <w:p w14:paraId="640F1994" w14:textId="77777777" w:rsidR="0053735E" w:rsidRDefault="00000000">
            <w:pPr>
              <w:pStyle w:val="ExhibitTableBody"/>
            </w:pPr>
            <w:r>
              <w:t>$31 million</w:t>
            </w:r>
          </w:p>
        </w:tc>
        <w:tc>
          <w:tcPr>
            <w:tcW w:w="3024" w:type="dxa"/>
            <w:tcMar>
              <w:top w:w="70" w:type="dxa"/>
              <w:left w:w="85" w:type="dxa"/>
              <w:bottom w:w="70" w:type="dxa"/>
              <w:right w:w="85" w:type="dxa"/>
            </w:tcMar>
            <w:vAlign w:val="center"/>
          </w:tcPr>
          <w:p w14:paraId="3255328F" w14:textId="77777777" w:rsidR="0053735E" w:rsidRDefault="00000000">
            <w:pPr>
              <w:pStyle w:val="ExhibitTableBody"/>
            </w:pPr>
            <w:r>
              <w:t>Field capacity and early voting will be decisive</w:t>
            </w:r>
          </w:p>
        </w:tc>
      </w:tr>
      <w:tr w:rsidR="0053735E" w14:paraId="7CA7B0B6" w14:textId="77777777">
        <w:trPr>
          <w:jc w:val="center"/>
        </w:trPr>
        <w:tc>
          <w:tcPr>
            <w:tcW w:w="2016" w:type="dxa"/>
            <w:tcMar>
              <w:top w:w="70" w:type="dxa"/>
              <w:left w:w="85" w:type="dxa"/>
              <w:bottom w:w="70" w:type="dxa"/>
              <w:right w:w="85" w:type="dxa"/>
            </w:tcMar>
            <w:vAlign w:val="center"/>
          </w:tcPr>
          <w:p w14:paraId="4602A38A" w14:textId="77777777" w:rsidR="0053735E" w:rsidRDefault="00000000">
            <w:pPr>
              <w:pStyle w:val="ExhibitTableBody"/>
            </w:pPr>
            <w:r>
              <w:t>Adaptive reserve</w:t>
            </w:r>
          </w:p>
        </w:tc>
        <w:tc>
          <w:tcPr>
            <w:tcW w:w="1872" w:type="dxa"/>
            <w:tcMar>
              <w:top w:w="70" w:type="dxa"/>
              <w:left w:w="85" w:type="dxa"/>
              <w:bottom w:w="70" w:type="dxa"/>
              <w:right w:w="85" w:type="dxa"/>
            </w:tcMar>
            <w:vAlign w:val="center"/>
          </w:tcPr>
          <w:p w14:paraId="6E48AE09" w14:textId="77777777" w:rsidR="0053735E" w:rsidRDefault="00000000">
            <w:pPr>
              <w:pStyle w:val="ExhibitTableBody"/>
            </w:pPr>
            <w:r>
              <w:t>$132 million</w:t>
            </w:r>
          </w:p>
        </w:tc>
        <w:tc>
          <w:tcPr>
            <w:tcW w:w="2016" w:type="dxa"/>
            <w:tcMar>
              <w:top w:w="70" w:type="dxa"/>
              <w:left w:w="85" w:type="dxa"/>
              <w:bottom w:w="70" w:type="dxa"/>
              <w:right w:w="85" w:type="dxa"/>
            </w:tcMar>
            <w:vAlign w:val="center"/>
          </w:tcPr>
          <w:p w14:paraId="7549855B" w14:textId="77777777" w:rsidR="0053735E" w:rsidRDefault="00000000">
            <w:pPr>
              <w:pStyle w:val="ExhibitTableBody"/>
            </w:pPr>
            <w:r>
              <w:t>$58 million</w:t>
            </w:r>
          </w:p>
        </w:tc>
        <w:tc>
          <w:tcPr>
            <w:tcW w:w="3024" w:type="dxa"/>
            <w:tcMar>
              <w:top w:w="70" w:type="dxa"/>
              <w:left w:w="85" w:type="dxa"/>
              <w:bottom w:w="70" w:type="dxa"/>
              <w:right w:w="85" w:type="dxa"/>
            </w:tcMar>
            <w:vAlign w:val="center"/>
          </w:tcPr>
          <w:p w14:paraId="208DD817" w14:textId="77777777" w:rsidR="0053735E" w:rsidRDefault="00000000">
            <w:pPr>
              <w:pStyle w:val="ExhibitTableBody"/>
            </w:pPr>
            <w:r>
              <w:t>Future events and information will change priorities</w:t>
            </w:r>
          </w:p>
        </w:tc>
      </w:tr>
    </w:tbl>
    <w:p w14:paraId="5467A854" w14:textId="77777777" w:rsidR="00EF2C78" w:rsidRDefault="00EF2C78" w:rsidP="00EF2C78">
      <w:pPr>
        <w:pStyle w:val="Heading1"/>
      </w:pPr>
      <w:r>
        <w:t>Framing questions</w:t>
      </w:r>
    </w:p>
    <w:p w14:paraId="27B181CC" w14:textId="77777777" w:rsidR="00EF2C78" w:rsidRDefault="00EF2C78" w:rsidP="00EF2C78">
      <w:pPr>
        <w:pStyle w:val="ListParagraph"/>
        <w:numPr>
          <w:ilvl w:val="0"/>
          <w:numId w:val="10"/>
        </w:numPr>
      </w:pPr>
      <w:r>
        <w:t xml:space="preserve">Identify the different metrics that can be used to evaluate every aspect of the performance of the system?  Organize these into a pyramid to indicate </w:t>
      </w:r>
      <w:proofErr w:type="gramStart"/>
      <w:r>
        <w:t>the relative</w:t>
      </w:r>
      <w:proofErr w:type="gramEnd"/>
      <w:r>
        <w:t xml:space="preserve"> importance, following the style given here.</w:t>
      </w:r>
    </w:p>
    <w:p w14:paraId="5FCD3C6F" w14:textId="77777777" w:rsidR="00EF2C78" w:rsidRDefault="00EF2C78" w:rsidP="00EF2C78">
      <w:pPr>
        <w:pStyle w:val="ListParagraph"/>
        <w:numPr>
          <w:ilvl w:val="0"/>
          <w:numId w:val="10"/>
        </w:numPr>
      </w:pPr>
      <w:r>
        <w:t xml:space="preserve">What are the types of decisions? Use the </w:t>
      </w:r>
      <w:hyperlink r:id="rId8" w:anchor="types-of-decision-settings" w:history="1">
        <w:r w:rsidRPr="00B20FB6">
          <w:rPr>
            <w:rStyle w:val="Hyperlink"/>
          </w:rPr>
          <w:t>list of decision types here as a guide</w:t>
        </w:r>
      </w:hyperlink>
      <w:r>
        <w:t xml:space="preserve">, illustrated by the </w:t>
      </w:r>
      <w:hyperlink r:id="rId9" w:anchor="from-apps-to-types" w:history="1">
        <w:r w:rsidRPr="00B20FB6">
          <w:rPr>
            <w:rStyle w:val="Hyperlink"/>
          </w:rPr>
          <w:t>applications here</w:t>
        </w:r>
      </w:hyperlink>
      <w:r>
        <w:t xml:space="preserve">.  </w:t>
      </w:r>
    </w:p>
    <w:p w14:paraId="5F94598C" w14:textId="77777777" w:rsidR="00EF2C78" w:rsidRDefault="00EF2C78" w:rsidP="00EF2C78">
      <w:pPr>
        <w:pStyle w:val="ListParagraph"/>
        <w:numPr>
          <w:ilvl w:val="0"/>
          <w:numId w:val="10"/>
        </w:numPr>
      </w:pPr>
      <w:r>
        <w:t xml:space="preserve">Use the </w:t>
      </w:r>
      <w:hyperlink r:id="rId10" w:history="1">
        <w:r w:rsidRPr="00B20FB6">
          <w:rPr>
            <w:rStyle w:val="Hyperlink"/>
          </w:rPr>
          <w:t>interactive framing matrix here</w:t>
        </w:r>
      </w:hyperlink>
      <w:r>
        <w:t xml:space="preserve"> to fill out the performance metrics along the top (from most to least important) followed by the list of decisions (in any order).  Use your judgment to assess whether the impact of each decision on each metric is H (high impact), M (medium), L (low) or N (none).  Finally, use the resulting matrix to rank the decisions in terms of their impact on the most important metrics.</w:t>
      </w:r>
    </w:p>
    <w:p w14:paraId="593C26ED" w14:textId="77777777" w:rsidR="00EF2C78" w:rsidRDefault="00EF2C78" w:rsidP="00EF2C78">
      <w:pPr>
        <w:pStyle w:val="ListParagraph"/>
        <w:numPr>
          <w:ilvl w:val="0"/>
          <w:numId w:val="10"/>
        </w:numPr>
      </w:pPr>
      <w:r>
        <w:t xml:space="preserve">What are the different sources of uncertainty?  Use the </w:t>
      </w:r>
      <w:hyperlink r:id="rId11" w:anchor="categories" w:history="1">
        <w:r w:rsidRPr="00B20FB6">
          <w:rPr>
            <w:rStyle w:val="Hyperlink"/>
          </w:rPr>
          <w:t>12 categories of uncertainty here as a guide</w:t>
        </w:r>
      </w:hyperlink>
      <w:r>
        <w:t>.</w:t>
      </w:r>
    </w:p>
    <w:p w14:paraId="73AE2E7B" w14:textId="77777777" w:rsidR="00EF2C78" w:rsidRDefault="00EF2C78" w:rsidP="00EF2C78">
      <w:pPr>
        <w:pStyle w:val="ListParagraph"/>
        <w:numPr>
          <w:ilvl w:val="0"/>
          <w:numId w:val="10"/>
        </w:numPr>
      </w:pPr>
      <w:r>
        <w:t>Repeat the exercise in (3), but this time using uncertainties instead of decisions.</w:t>
      </w:r>
    </w:p>
    <w:p w14:paraId="7C3A2375" w14:textId="77777777" w:rsidR="00EF2C78" w:rsidRDefault="00EF2C78" w:rsidP="00EF2C78">
      <w:pPr>
        <w:pStyle w:val="ListParagraph"/>
        <w:numPr>
          <w:ilvl w:val="1"/>
          <w:numId w:val="10"/>
        </w:numPr>
      </w:pPr>
      <w:r>
        <w:t>Which sources of uncertainty would be captured using average performance over time?</w:t>
      </w:r>
    </w:p>
    <w:p w14:paraId="5D6F4C98" w14:textId="77777777" w:rsidR="00EF2C78" w:rsidRDefault="00EF2C78" w:rsidP="00EF2C78">
      <w:pPr>
        <w:pStyle w:val="ListParagraph"/>
        <w:numPr>
          <w:ilvl w:val="1"/>
          <w:numId w:val="10"/>
        </w:numPr>
      </w:pPr>
      <w:r>
        <w:t>Which sources of uncertainty represent forms of risk that are not properly captured using averages?</w:t>
      </w:r>
    </w:p>
    <w:p w14:paraId="11DA3E43" w14:textId="77777777" w:rsidR="00EF2C78" w:rsidRDefault="00EF2C78" w:rsidP="00EF2C78">
      <w:pPr>
        <w:pStyle w:val="ListParagraph"/>
        <w:numPr>
          <w:ilvl w:val="0"/>
          <w:numId w:val="10"/>
        </w:numPr>
      </w:pPr>
      <w:r>
        <w:t xml:space="preserve">Choose the single decision that seems to have the highest impact on the most important metric.  </w:t>
      </w:r>
    </w:p>
    <w:p w14:paraId="7C93380C" w14:textId="77777777" w:rsidR="00EF2C78" w:rsidRDefault="00EF2C78" w:rsidP="00EF2C78">
      <w:pPr>
        <w:pStyle w:val="ListParagraph"/>
        <w:numPr>
          <w:ilvl w:val="1"/>
          <w:numId w:val="10"/>
        </w:numPr>
      </w:pPr>
      <w:r>
        <w:t>What approach do you think you would use to make this decision?</w:t>
      </w:r>
    </w:p>
    <w:p w14:paraId="36DA2EE7" w14:textId="77777777" w:rsidR="00EF2C78" w:rsidRDefault="00EF2C78" w:rsidP="00EF2C78">
      <w:pPr>
        <w:pStyle w:val="ListParagraph"/>
        <w:numPr>
          <w:ilvl w:val="1"/>
          <w:numId w:val="10"/>
        </w:numPr>
      </w:pPr>
      <w:r>
        <w:t>What data appears to be necessary to make this decision, including the calculation of any performance metrics where the decision would have a high or medium impact.</w:t>
      </w:r>
    </w:p>
    <w:p w14:paraId="6B462836" w14:textId="77777777" w:rsidR="00EF2C78" w:rsidRDefault="00EF2C78" w:rsidP="00EF2C78">
      <w:pPr>
        <w:pStyle w:val="ListParagraph"/>
        <w:numPr>
          <w:ilvl w:val="0"/>
          <w:numId w:val="10"/>
        </w:numPr>
      </w:pPr>
      <w:r>
        <w:t xml:space="preserve">Using the same </w:t>
      </w:r>
      <w:proofErr w:type="gramStart"/>
      <w:r>
        <w:t>decision</w:t>
      </w:r>
      <w:proofErr w:type="gramEnd"/>
      <w:r>
        <w:t xml:space="preserve"> you identified in (6), identify the people, departments, groups or organizations that you would need to work with to implement the decision?</w:t>
      </w:r>
    </w:p>
    <w:p w14:paraId="48332576" w14:textId="77777777" w:rsidR="0053735E" w:rsidRDefault="00000000">
      <w:pPr>
        <w:pStyle w:val="Heading1"/>
      </w:pPr>
      <w:r>
        <w:t>Discussion Questions</w:t>
      </w:r>
    </w:p>
    <w:p w14:paraId="6D30F6B5" w14:textId="7058C413" w:rsidR="0053735E" w:rsidRPr="004653A5" w:rsidRDefault="00000000" w:rsidP="004653A5">
      <w:pPr>
        <w:pStyle w:val="DiscussionQuestion"/>
        <w:numPr>
          <w:ilvl w:val="0"/>
          <w:numId w:val="12"/>
        </w:numPr>
        <w:rPr>
          <w:sz w:val="22"/>
        </w:rPr>
      </w:pPr>
      <w:r w:rsidRPr="004653A5">
        <w:rPr>
          <w:sz w:val="22"/>
        </w:rPr>
        <w:t>What is the central problem facing Maya Chen, and why is it more difficult than selecting the state with the closest poll?</w:t>
      </w:r>
    </w:p>
    <w:p w14:paraId="0A756B9A" w14:textId="3DC60FF6" w:rsidR="0053735E" w:rsidRPr="004653A5" w:rsidRDefault="00000000" w:rsidP="004653A5">
      <w:pPr>
        <w:pStyle w:val="DiscussionQuestion"/>
        <w:numPr>
          <w:ilvl w:val="0"/>
          <w:numId w:val="12"/>
        </w:numPr>
        <w:rPr>
          <w:sz w:val="22"/>
        </w:rPr>
      </w:pPr>
      <w:r w:rsidRPr="004653A5">
        <w:rPr>
          <w:sz w:val="22"/>
        </w:rPr>
        <w:t>How should the campaign evaluate states that differ in electoral votes, polling margins, turnout, media costs, and organizational capacity?</w:t>
      </w:r>
    </w:p>
    <w:p w14:paraId="55ADB182" w14:textId="725F1EAA" w:rsidR="0053735E" w:rsidRPr="004653A5" w:rsidRDefault="00000000" w:rsidP="004653A5">
      <w:pPr>
        <w:pStyle w:val="DiscussionQuestion"/>
        <w:numPr>
          <w:ilvl w:val="0"/>
          <w:numId w:val="12"/>
        </w:numPr>
        <w:rPr>
          <w:sz w:val="22"/>
        </w:rPr>
      </w:pPr>
      <w:r w:rsidRPr="004653A5">
        <w:rPr>
          <w:sz w:val="22"/>
        </w:rPr>
        <w:t>How much money should be committed immediately, and how much should remain available for the final month?</w:t>
      </w:r>
    </w:p>
    <w:p w14:paraId="037FBBC5" w14:textId="462858D8" w:rsidR="0053735E" w:rsidRPr="004653A5" w:rsidRDefault="00000000" w:rsidP="004653A5">
      <w:pPr>
        <w:pStyle w:val="DiscussionQuestion"/>
        <w:numPr>
          <w:ilvl w:val="0"/>
          <w:numId w:val="12"/>
        </w:numPr>
        <w:rPr>
          <w:sz w:val="22"/>
        </w:rPr>
      </w:pPr>
      <w:r w:rsidRPr="004653A5">
        <w:rPr>
          <w:sz w:val="22"/>
        </w:rPr>
        <w:t>How should candidate travel be divided among persuasion, turnout, fundraising, national media, and rapid response?</w:t>
      </w:r>
    </w:p>
    <w:p w14:paraId="56532B7D" w14:textId="14E51E54" w:rsidR="0053735E" w:rsidRPr="004653A5" w:rsidRDefault="00000000" w:rsidP="004653A5">
      <w:pPr>
        <w:pStyle w:val="DiscussionQuestion"/>
        <w:numPr>
          <w:ilvl w:val="0"/>
          <w:numId w:val="12"/>
        </w:numPr>
        <w:rPr>
          <w:sz w:val="22"/>
        </w:rPr>
      </w:pPr>
      <w:r w:rsidRPr="004653A5">
        <w:rPr>
          <w:sz w:val="22"/>
        </w:rPr>
        <w:t>Which advertising and voter-contact channels deserve priority? What evidence would support shifting money among them?</w:t>
      </w:r>
    </w:p>
    <w:p w14:paraId="4FB839B8" w14:textId="34C93769" w:rsidR="0053735E" w:rsidRPr="004653A5" w:rsidRDefault="00000000" w:rsidP="004653A5">
      <w:pPr>
        <w:pStyle w:val="DiscussionQuestion"/>
        <w:numPr>
          <w:ilvl w:val="0"/>
          <w:numId w:val="12"/>
        </w:numPr>
        <w:rPr>
          <w:sz w:val="22"/>
        </w:rPr>
      </w:pPr>
      <w:r w:rsidRPr="004653A5">
        <w:rPr>
          <w:sz w:val="22"/>
        </w:rPr>
        <w:lastRenderedPageBreak/>
        <w:t>What information should the campaign collect during the next three weeks? Which proposed polling or research activities appear most valuable?</w:t>
      </w:r>
    </w:p>
    <w:p w14:paraId="698B237B" w14:textId="265F8825" w:rsidR="0053735E" w:rsidRPr="004653A5" w:rsidRDefault="00000000" w:rsidP="004653A5">
      <w:pPr>
        <w:pStyle w:val="DiscussionQuestion"/>
        <w:numPr>
          <w:ilvl w:val="0"/>
          <w:numId w:val="12"/>
        </w:numPr>
        <w:rPr>
          <w:sz w:val="22"/>
        </w:rPr>
      </w:pPr>
      <w:r w:rsidRPr="004653A5">
        <w:rPr>
          <w:sz w:val="22"/>
        </w:rPr>
        <w:t>How should the campaign distinguish a real change in voter attitudes from polling noise or a change in assumptions about turnout?</w:t>
      </w:r>
    </w:p>
    <w:p w14:paraId="19DD0525" w14:textId="39F6B47B" w:rsidR="0053735E" w:rsidRPr="004653A5" w:rsidRDefault="00000000" w:rsidP="004653A5">
      <w:pPr>
        <w:pStyle w:val="DiscussionQuestion"/>
        <w:numPr>
          <w:ilvl w:val="0"/>
          <w:numId w:val="12"/>
        </w:numPr>
        <w:rPr>
          <w:sz w:val="22"/>
        </w:rPr>
      </w:pPr>
      <w:r w:rsidRPr="004653A5">
        <w:rPr>
          <w:sz w:val="22"/>
        </w:rPr>
        <w:t>Should the campaign concentrate on a narrow path to 270 or maintain credible operations across all seven contested states?</w:t>
      </w:r>
    </w:p>
    <w:p w14:paraId="4F1B1FA7" w14:textId="48769FA2" w:rsidR="0053735E" w:rsidRPr="004653A5" w:rsidRDefault="00000000" w:rsidP="004653A5">
      <w:pPr>
        <w:pStyle w:val="DiscussionQuestion"/>
        <w:numPr>
          <w:ilvl w:val="0"/>
          <w:numId w:val="12"/>
        </w:numPr>
        <w:rPr>
          <w:sz w:val="22"/>
        </w:rPr>
      </w:pPr>
      <w:r w:rsidRPr="004653A5">
        <w:rPr>
          <w:sz w:val="22"/>
        </w:rPr>
        <w:t>What indicators should trigger the expansion, reduction, or closure of a state operation?</w:t>
      </w:r>
    </w:p>
    <w:p w14:paraId="5E9A20E2" w14:textId="09D6F899" w:rsidR="0053735E" w:rsidRPr="004653A5" w:rsidRDefault="00000000" w:rsidP="004653A5">
      <w:pPr>
        <w:pStyle w:val="DiscussionQuestion"/>
        <w:numPr>
          <w:ilvl w:val="0"/>
          <w:numId w:val="12"/>
        </w:numPr>
        <w:rPr>
          <w:sz w:val="22"/>
        </w:rPr>
      </w:pPr>
      <w:r w:rsidRPr="004653A5">
        <w:rPr>
          <w:sz w:val="22"/>
        </w:rPr>
        <w:t>How should the campaign prepare for major news events, opponent spending, candidate health concerns, misinformation, or election-administration disruptions?</w:t>
      </w:r>
    </w:p>
    <w:p w14:paraId="59EC686C" w14:textId="77777777" w:rsidR="0053735E" w:rsidRDefault="00000000">
      <w:pPr>
        <w:pStyle w:val="Heading1"/>
      </w:pPr>
      <w:r>
        <w:t>Source Note</w:t>
      </w:r>
    </w:p>
    <w:p w14:paraId="5D6EEDC5" w14:textId="77777777" w:rsidR="0053735E" w:rsidRDefault="00000000">
      <w:pPr>
        <w:pStyle w:val="SourceNoteText"/>
      </w:pPr>
      <w:r>
        <w:t>The campaign, candidates, parties, staff, polling estimates, financial forecasts, and exhibits are fictional. The conceptual foundation is the “Running a presidential election” section of Warren B. Powell, Bridging Decision Problems, Volume I, Chapter 2. That section describes presidential campaigning as a budget-constrained operational problem involving candidate and staff deployment, information collection, message dissemination, advertising, field offices, polling, donations, expenditures, changing favorability, poll bias, news events, opponent attacks, outside spending, and candidate health.</w:t>
      </w:r>
    </w:p>
    <w:p w14:paraId="03A4860C" w14:textId="77777777" w:rsidR="0053735E" w:rsidRDefault="00000000">
      <w:pPr>
        <w:pStyle w:val="SourceNoteText"/>
      </w:pPr>
      <w:r>
        <w:t>Public context: The U.S. Census Bureau reported that 174 million citizens of voting age were registered and 154 million voted in the 2024 presidential election, for a turnout rate of 65.3 percent; 39.6 percent voted in person on Election Day, 30.7 percent voted early in person, and 29.0 percent voted by mail. The Federal Election Commission reported an official 2024 result of 312 to 226 electoral votes and 155,238,302 total votes cast for presidential candidates. FEC summaries also show that federal candidates, parties, and political committees handled many billions of dollars during the 2023-2024 cycle. Sources: U.S. Census Bureau, “2024 Presidential Election Voting and Registration Tables Now Available” (April 30, 2025); Federal Election Commission, “Official 2024 Presidential General Election Results”; and FEC, “Statistical Summary of 24-Month Campaign Activity of the 2023-2024 Election Cycle” (April 23, 2025).</w:t>
      </w:r>
    </w:p>
    <w:p w14:paraId="31E31D0F" w14:textId="77777777" w:rsidR="00BB1DB7" w:rsidRDefault="00BB1DB7">
      <w:pPr>
        <w:spacing w:after="200" w:line="276" w:lineRule="auto"/>
        <w:rPr>
          <w:rFonts w:asciiTheme="majorHAnsi" w:eastAsiaTheme="majorEastAsia" w:hAnsiTheme="majorHAnsi" w:cstheme="majorBidi"/>
          <w:b/>
          <w:bCs/>
          <w:color w:val="284B63"/>
          <w:sz w:val="30"/>
          <w:szCs w:val="28"/>
        </w:rPr>
      </w:pPr>
      <w:r>
        <w:br w:type="page"/>
      </w:r>
    </w:p>
    <w:p w14:paraId="4FF5A89E" w14:textId="5B0D8CE5" w:rsidR="00BB1DB7" w:rsidRDefault="00BB1DB7" w:rsidP="00BB1DB7">
      <w:pPr>
        <w:pStyle w:val="Heading1"/>
      </w:pPr>
      <w:r>
        <w:lastRenderedPageBreak/>
        <w:t>ChatGPT notes</w:t>
      </w:r>
    </w:p>
    <w:p w14:paraId="5ED61157" w14:textId="5AF7041C" w:rsidR="00BB1DB7" w:rsidRDefault="00BB1DB7" w:rsidP="00BB1DB7">
      <w:pPr>
        <w:pStyle w:val="Heading2"/>
      </w:pPr>
      <w:r>
        <w:t>Prompt</w:t>
      </w:r>
    </w:p>
    <w:p w14:paraId="41849B61" w14:textId="7398DDB7" w:rsidR="00BB1DB7" w:rsidRDefault="00BB1DB7" w:rsidP="00BB1DB7">
      <w:r w:rsidRPr="00BB1DB7">
        <w:t xml:space="preserve">Write a </w:t>
      </w:r>
      <w:proofErr w:type="gramStart"/>
      <w:r w:rsidRPr="00BB1DB7">
        <w:t>4-6 page</w:t>
      </w:r>
      <w:proofErr w:type="gramEnd"/>
      <w:r w:rsidRPr="00BB1DB7">
        <w:t xml:space="preserve"> case study based on the material in the section at https://warrenpowell.org/bridging-vol1/chapter-2/#presidentialelection. Create a context based on the metrics, decisions and uncertainties in the section, but without explicitly calling attention to them. motivate your case problem with data.</w:t>
      </w:r>
    </w:p>
    <w:p w14:paraId="0A4E1228" w14:textId="61F0B65B" w:rsidR="00BB1DB7" w:rsidRDefault="00BB1DB7" w:rsidP="00BB1DB7">
      <w:pPr>
        <w:pStyle w:val="Heading2"/>
      </w:pPr>
      <w:r>
        <w:t>Summary</w:t>
      </w:r>
    </w:p>
    <w:p w14:paraId="76D0E810" w14:textId="77777777" w:rsidR="00BB1DB7" w:rsidRPr="00BB1DB7" w:rsidRDefault="00BB1DB7" w:rsidP="00BB1DB7">
      <w:r w:rsidRPr="00BB1DB7">
        <w:t xml:space="preserve">The case </w:t>
      </w:r>
      <w:proofErr w:type="gramStart"/>
      <w:r w:rsidRPr="00BB1DB7">
        <w:t>places</w:t>
      </w:r>
      <w:proofErr w:type="gramEnd"/>
      <w:r w:rsidRPr="00BB1DB7">
        <w:t xml:space="preserve"> a fictional presidential campaign eleven weeks before Election Day, with 93 electoral votes spread across seven contested states. It explores competing demands for candidate travel, advertising, field offices, polling, fundraising, voter mobilization, and financial reserves without identifying a preferred strategy.</w:t>
      </w:r>
    </w:p>
    <w:p w14:paraId="4C6D2EDE" w14:textId="77777777" w:rsidR="00BB1DB7" w:rsidRPr="00BB1DB7" w:rsidRDefault="00BB1DB7" w:rsidP="00BB1DB7"/>
    <w:sectPr w:rsidR="00BB1DB7" w:rsidRPr="00BB1DB7" w:rsidSect="00034616">
      <w:headerReference w:type="default" r:id="rId12"/>
      <w:footerReference w:type="default" r:id="rId13"/>
      <w:pgSz w:w="12240" w:h="15840"/>
      <w:pgMar w:top="792" w:right="979" w:bottom="792" w:left="979"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06283" w14:textId="77777777" w:rsidR="00764071" w:rsidRDefault="00764071">
      <w:pPr>
        <w:spacing w:after="0" w:line="240" w:lineRule="auto"/>
      </w:pPr>
      <w:r>
        <w:separator/>
      </w:r>
    </w:p>
  </w:endnote>
  <w:endnote w:type="continuationSeparator" w:id="0">
    <w:p w14:paraId="65DF87FB" w14:textId="77777777" w:rsidR="00764071" w:rsidRDefault="007640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A1D38" w14:textId="77777777" w:rsidR="0053735E" w:rsidRDefault="00000000">
    <w:pPr>
      <w:pStyle w:val="CaseFooter"/>
      <w:spacing w:after="0"/>
      <w:jc w:val="center"/>
    </w:pPr>
    <w:r>
      <w:fldChar w:fldCharType="begin"/>
    </w:r>
    <w:r>
      <w:instrText>PAGE</w:instrText>
    </w:r>
    <w:r>
      <w:fldChar w:fldCharType="separate"/>
    </w:r>
    <w:r w:rsidR="00BB1DB7">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E86E8" w14:textId="77777777" w:rsidR="00764071" w:rsidRDefault="00764071">
      <w:pPr>
        <w:spacing w:after="0" w:line="240" w:lineRule="auto"/>
      </w:pPr>
      <w:r>
        <w:separator/>
      </w:r>
    </w:p>
  </w:footnote>
  <w:footnote w:type="continuationSeparator" w:id="0">
    <w:p w14:paraId="742308A4" w14:textId="77777777" w:rsidR="00764071" w:rsidRDefault="007640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4AC9D" w14:textId="77777777" w:rsidR="0053735E" w:rsidRPr="00BB1DB7" w:rsidRDefault="00000000">
    <w:pPr>
      <w:pStyle w:val="Header"/>
      <w:jc w:val="right"/>
      <w:rPr>
        <w:color w:val="A6A6A6" w:themeColor="background1" w:themeShade="A6"/>
        <w:sz w:val="15"/>
        <w:szCs w:val="15"/>
      </w:rPr>
    </w:pPr>
    <w:r w:rsidRPr="00BB1DB7">
      <w:rPr>
        <w:color w:val="A6A6A6" w:themeColor="background1" w:themeShade="A6"/>
        <w:sz w:val="15"/>
        <w:szCs w:val="15"/>
      </w:rPr>
      <w:t>MERIDIAN CAMPAIGN — PRESIDENTIAL ELECTION CASE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06D2F1F"/>
    <w:multiLevelType w:val="hybridMultilevel"/>
    <w:tmpl w:val="DB9443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B76F84"/>
    <w:multiLevelType w:val="hybridMultilevel"/>
    <w:tmpl w:val="010CA1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AF343E"/>
    <w:multiLevelType w:val="hybridMultilevel"/>
    <w:tmpl w:val="913C1D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7094935">
    <w:abstractNumId w:val="8"/>
  </w:num>
  <w:num w:numId="2" w16cid:durableId="1772629743">
    <w:abstractNumId w:val="6"/>
  </w:num>
  <w:num w:numId="3" w16cid:durableId="454643787">
    <w:abstractNumId w:val="5"/>
  </w:num>
  <w:num w:numId="4" w16cid:durableId="1116485617">
    <w:abstractNumId w:val="4"/>
  </w:num>
  <w:num w:numId="5" w16cid:durableId="1209534764">
    <w:abstractNumId w:val="7"/>
  </w:num>
  <w:num w:numId="6" w16cid:durableId="777986263">
    <w:abstractNumId w:val="3"/>
  </w:num>
  <w:num w:numId="7" w16cid:durableId="2014606811">
    <w:abstractNumId w:val="2"/>
  </w:num>
  <w:num w:numId="8" w16cid:durableId="189686431">
    <w:abstractNumId w:val="1"/>
  </w:num>
  <w:num w:numId="9" w16cid:durableId="1587151354">
    <w:abstractNumId w:val="0"/>
  </w:num>
  <w:num w:numId="10" w16cid:durableId="1268582022">
    <w:abstractNumId w:val="10"/>
  </w:num>
  <w:num w:numId="11" w16cid:durableId="1208878223">
    <w:abstractNumId w:val="9"/>
  </w:num>
  <w:num w:numId="12" w16cid:durableId="126275915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653A5"/>
    <w:rsid w:val="0048316C"/>
    <w:rsid w:val="0053735E"/>
    <w:rsid w:val="00764071"/>
    <w:rsid w:val="00835A8D"/>
    <w:rsid w:val="008852B7"/>
    <w:rsid w:val="00AA1D8D"/>
    <w:rsid w:val="00B47730"/>
    <w:rsid w:val="00BB1DB7"/>
    <w:rsid w:val="00CB0664"/>
    <w:rsid w:val="00D0712C"/>
    <w:rsid w:val="00EF2C7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A7A2C9"/>
  <w14:defaultImageDpi w14:val="300"/>
  <w15:docId w15:val="{77E058F0-7536-495E-9E29-E8761B0C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C693F"/>
    <w:pPr>
      <w:spacing w:after="80" w:line="247" w:lineRule="auto"/>
    </w:pPr>
    <w:rPr>
      <w:rFonts w:ascii="Aptos" w:eastAsia="Aptos" w:hAnsi="Aptos" w:cs="Aptos"/>
    </w:rPr>
  </w:style>
  <w:style w:type="paragraph" w:styleId="Heading1">
    <w:name w:val="heading 1"/>
    <w:basedOn w:val="Normal"/>
    <w:next w:val="Normal"/>
    <w:link w:val="Heading1Char"/>
    <w:uiPriority w:val="9"/>
    <w:qFormat/>
    <w:rsid w:val="00FC693F"/>
    <w:pPr>
      <w:keepNext/>
      <w:keepLines/>
      <w:spacing w:before="140" w:after="60"/>
      <w:outlineLvl w:val="0"/>
    </w:pPr>
    <w:rPr>
      <w:rFonts w:asciiTheme="majorHAnsi" w:eastAsiaTheme="majorEastAsia" w:hAnsiTheme="majorHAnsi" w:cstheme="majorBidi"/>
      <w:b/>
      <w:bCs/>
      <w:color w:val="284B63"/>
      <w:sz w:val="30"/>
      <w:szCs w:val="28"/>
    </w:rPr>
  </w:style>
  <w:style w:type="paragraph" w:styleId="Heading2">
    <w:name w:val="heading 2"/>
    <w:basedOn w:val="Normal"/>
    <w:next w:val="Normal"/>
    <w:link w:val="Heading2Char"/>
    <w:uiPriority w:val="9"/>
    <w:unhideWhenUsed/>
    <w:qFormat/>
    <w:rsid w:val="00FC693F"/>
    <w:pPr>
      <w:keepNext/>
      <w:keepLines/>
      <w:spacing w:before="140" w:after="60"/>
      <w:outlineLvl w:val="1"/>
    </w:pPr>
    <w:rPr>
      <w:rFonts w:asciiTheme="majorHAnsi" w:eastAsiaTheme="majorEastAsia" w:hAnsiTheme="majorHAnsi" w:cstheme="majorBidi"/>
      <w:b/>
      <w:bCs/>
      <w:color w:val="3C6E71"/>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seTitle">
    <w:name w:val="Case Title"/>
    <w:basedOn w:val="Normal"/>
    <w:rPr>
      <w:rFonts w:ascii="Aptos Display" w:eastAsia="Aptos Display" w:hAnsi="Aptos Display"/>
      <w:b/>
      <w:color w:val="284B63"/>
      <w:sz w:val="48"/>
    </w:rPr>
  </w:style>
  <w:style w:type="paragraph" w:customStyle="1" w:styleId="CaseSubtitle">
    <w:name w:val="Case Subtitle"/>
    <w:basedOn w:val="Normal"/>
    <w:rPr>
      <w:rFonts w:ascii="Aptos Display" w:eastAsia="Aptos Display" w:hAnsi="Aptos Display"/>
      <w:b/>
      <w:color w:val="3C6E71"/>
      <w:sz w:val="36"/>
    </w:rPr>
  </w:style>
  <w:style w:type="paragraph" w:customStyle="1" w:styleId="CaseDeck">
    <w:name w:val="Case Deck"/>
    <w:basedOn w:val="Normal"/>
    <w:rPr>
      <w:i/>
      <w:sz w:val="21"/>
    </w:rPr>
  </w:style>
  <w:style w:type="paragraph" w:customStyle="1" w:styleId="CaseDisclaimer">
    <w:name w:val="Case Disclaimer"/>
    <w:basedOn w:val="Normal"/>
    <w:rPr>
      <w:color w:val="646464"/>
      <w:sz w:val="16"/>
    </w:rPr>
  </w:style>
  <w:style w:type="paragraph" w:customStyle="1" w:styleId="DiscussionQuestion">
    <w:name w:val="Discussion Question"/>
    <w:basedOn w:val="Normal"/>
    <w:rPr>
      <w:sz w:val="18"/>
    </w:rPr>
  </w:style>
  <w:style w:type="paragraph" w:customStyle="1" w:styleId="SourceNoteText">
    <w:name w:val="Source Note Text"/>
    <w:basedOn w:val="Normal"/>
    <w:rPr>
      <w:sz w:val="18"/>
    </w:rPr>
  </w:style>
  <w:style w:type="paragraph" w:customStyle="1" w:styleId="CaseCallout">
    <w:name w:val="Case Callout"/>
    <w:basedOn w:val="Normal"/>
  </w:style>
  <w:style w:type="paragraph" w:customStyle="1" w:styleId="ExhibitTableHeader">
    <w:name w:val="Exhibit Table Header"/>
    <w:basedOn w:val="Normal"/>
    <w:rPr>
      <w:b/>
      <w:color w:val="FFFFFF"/>
      <w:sz w:val="15"/>
    </w:rPr>
  </w:style>
  <w:style w:type="paragraph" w:customStyle="1" w:styleId="ExhibitTableBody">
    <w:name w:val="Exhibit Table Body"/>
    <w:basedOn w:val="Normal"/>
    <w:rPr>
      <w:sz w:val="15"/>
    </w:rPr>
  </w:style>
  <w:style w:type="paragraph" w:customStyle="1" w:styleId="CaseHeader">
    <w:name w:val="Case Header"/>
    <w:basedOn w:val="Normal"/>
    <w:rPr>
      <w:sz w:val="16"/>
    </w:rPr>
  </w:style>
  <w:style w:type="paragraph" w:customStyle="1" w:styleId="CaseFooter">
    <w:name w:val="Case Footer"/>
    <w:basedOn w:val="Normal"/>
    <w:rPr>
      <w:sz w:val="16"/>
    </w:rPr>
  </w:style>
  <w:style w:type="paragraph" w:customStyle="1" w:styleId="CaseSpacer">
    <w:name w:val="Case Spacer"/>
    <w:basedOn w:val="Normal"/>
    <w:rPr>
      <w:sz w:val="18"/>
    </w:rPr>
  </w:style>
  <w:style w:type="character" w:styleId="Hyperlink">
    <w:name w:val="Hyperlink"/>
    <w:basedOn w:val="DefaultParagraphFont"/>
    <w:uiPriority w:val="99"/>
    <w:unhideWhenUsed/>
    <w:rsid w:val="00EF2C7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rrenpowell.org/decisionsdecision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arrenpowell.org/modeling-uncertaint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tinyurl.com/FramingMatrix/" TargetMode="External"/><Relationship Id="rId4" Type="http://schemas.openxmlformats.org/officeDocument/2006/relationships/settings" Target="settings.xml"/><Relationship Id="rId9" Type="http://schemas.openxmlformats.org/officeDocument/2006/relationships/hyperlink" Target="https://warrenpowell.org/decisionsdecision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2767</Words>
  <Characters>15776</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18506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Meridian Campaign: The Ninety-Three-Vote Map</dc:title>
  <dc:subject>Presidential election campaign management case study</dc:subject>
  <dc:creator>OpenAI</dc:creator>
  <cp:keywords/>
  <dc:description>generated by python-docx</dc:description>
  <cp:lastModifiedBy>Warren Powell</cp:lastModifiedBy>
  <cp:revision>5</cp:revision>
  <dcterms:created xsi:type="dcterms:W3CDTF">2026-07-30T16:51:00Z</dcterms:created>
  <dcterms:modified xsi:type="dcterms:W3CDTF">2026-07-30T18:35:00Z</dcterms:modified>
  <cp:category/>
</cp:coreProperties>
</file>