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D1F0C" w14:textId="77777777" w:rsidR="008A3F0F" w:rsidRDefault="00000000">
      <w:pPr>
        <w:pStyle w:val="CaseLabel"/>
      </w:pPr>
      <w:r>
        <w:t>A BUSINESS-SCHOOL TEACHING CASE  |  JULY 2026</w:t>
      </w:r>
    </w:p>
    <w:p w14:paraId="448E0BD4" w14:textId="77777777" w:rsidR="008A3F0F" w:rsidRDefault="008A3F0F" w:rsidP="00416750"/>
    <w:p w14:paraId="1309BDB2" w14:textId="2DE18F8C" w:rsidR="00127635" w:rsidRDefault="00127635" w:rsidP="00127635">
      <w:pPr>
        <w:pStyle w:val="CaseTitle"/>
      </w:pPr>
      <w:proofErr w:type="spellStart"/>
      <w:r>
        <w:t>BrightNest</w:t>
      </w:r>
      <w:proofErr w:type="spellEnd"/>
      <w:r>
        <w:t xml:space="preserve"> Home Services</w:t>
      </w:r>
    </w:p>
    <w:p w14:paraId="77BF1F51" w14:textId="06745326" w:rsidR="00127635" w:rsidRDefault="00127635" w:rsidP="00127635">
      <w:pPr>
        <w:pStyle w:val="CaseSubtitle"/>
      </w:pPr>
      <w:r>
        <w:t xml:space="preserve">The </w:t>
      </w:r>
      <w:r>
        <w:t>Two-Sided Launch Dilemma</w:t>
      </w:r>
    </w:p>
    <w:p w14:paraId="6F70B6A0" w14:textId="77777777" w:rsidR="00127635" w:rsidRDefault="00127635" w:rsidP="00127635"/>
    <w:p w14:paraId="0DE73ABC" w14:textId="7AC4EACD" w:rsidR="00127635" w:rsidRDefault="00127635" w:rsidP="00127635">
      <w:r>
        <w:t>All organizations and individuals in this case are fictional. Public statistics are used only to establish market and labor context. The case intentionally does not identify a preferred solution.</w:t>
      </w:r>
    </w:p>
    <w:p w14:paraId="6FABC8DA" w14:textId="521B1794" w:rsidR="00127635" w:rsidRDefault="00127635" w:rsidP="00127635">
      <w:pPr>
        <w:pStyle w:val="CaseSpacer"/>
      </w:pPr>
      <w:r>
        <w:br/>
      </w:r>
    </w:p>
    <w:p w14:paraId="1868959E" w14:textId="77777777" w:rsidR="008A3F0F" w:rsidRDefault="00000000" w:rsidP="00416750">
      <w:r>
        <w:t>At 7:15 a.m. on a Monday in July 2026, Maya Chen, founder and chief executive of BrightNest Home Services, opened a dashboard that seemed to confirm both the promise and the danger of the company she had built. In its three pilot markets, 2,840 households had requested an initial cleaning during the previous six weeks. Yet BrightNest had completed only 1,910 appointments. Nearly one customer in five had waited more than seven days, and 14 percent of scheduled jobs had been reassigned after a cleaner cancelled or failed to confirm.</w:t>
      </w:r>
    </w:p>
    <w:p w14:paraId="7F407A74" w14:textId="77777777" w:rsidR="008A3F0F" w:rsidRPr="00416750" w:rsidRDefault="00000000" w:rsidP="00416750">
      <w:r w:rsidRPr="00416750">
        <w:t xml:space="preserve">The company </w:t>
      </w:r>
      <w:proofErr w:type="gramStart"/>
      <w:r w:rsidRPr="00416750">
        <w:t>had</w:t>
      </w:r>
      <w:proofErr w:type="gramEnd"/>
      <w:r w:rsidRPr="00416750">
        <w:t xml:space="preserve"> raised $18 million to build a technology-enabled home-cleaning service. Customers could request a one-time or recurring cleaning through an app, receive an instant price, select a time window, and rate the work. </w:t>
      </w:r>
      <w:proofErr w:type="spellStart"/>
      <w:r w:rsidRPr="00416750">
        <w:t>BrightNest</w:t>
      </w:r>
      <w:proofErr w:type="spellEnd"/>
      <w:r w:rsidRPr="00416750">
        <w:t xml:space="preserve"> planned to recruit cleaners through a national job-search platform that could advertise flexible cleaning opportunities in every major U.S. labor market. The concept looked scalable: advertising could generate customers and the job platform could generate workers. The </w:t>
      </w:r>
      <w:proofErr w:type="gramStart"/>
      <w:r w:rsidRPr="00416750">
        <w:t>economics were</w:t>
      </w:r>
      <w:proofErr w:type="gramEnd"/>
      <w:r w:rsidRPr="00416750">
        <w:t xml:space="preserve"> less accommodating.</w:t>
      </w:r>
    </w:p>
    <w:p w14:paraId="67A6ACD9" w14:textId="77777777" w:rsidR="008A3F0F" w:rsidRDefault="00000000" w:rsidP="00416750">
      <w:proofErr w:type="spellStart"/>
      <w:r>
        <w:t>BrightNest</w:t>
      </w:r>
      <w:proofErr w:type="spellEnd"/>
      <w:r>
        <w:t xml:space="preserve"> charged an average of $168 for </w:t>
      </w:r>
      <w:proofErr w:type="gramStart"/>
      <w:r>
        <w:t>a standard</w:t>
      </w:r>
      <w:proofErr w:type="gramEnd"/>
      <w:r>
        <w:t xml:space="preserve"> first cleaning and $142 for a recurring visit. To attract customers, it had tested discounts ranging from $20 to 40 percent. To attract cleaners, it advertised earnings of $24 to $30 per active cleaning hour, flexible scheduling, instant payment, and mileage supplements in selected areas. Once travel time, payroll taxes or contractor fees, insurance, customer acquisition expense, cleaning supplies, refunds, and support costs were included, several customer-cleaner combinations produced a loss.</w:t>
      </w:r>
    </w:p>
    <w:p w14:paraId="0041F2A7" w14:textId="77777777" w:rsidR="008A3F0F" w:rsidRDefault="00000000" w:rsidP="00416750">
      <w:r>
        <w:t>Chen had promised the board a launch recommendation in four weeks. The board wanted to know whether BrightNest should enter five carefully selected metropolitan areas, launch in 25 cities using the job platform, or open nationwide and allow supply and demand to emerge organically. The decision depended on more than market size. BrightNest needed enough cleaners in each neighborhood, at the right hours, with dependable transportation and appropriate equipment. It also needed customers whose willingness to pay could support attractive compensation.</w:t>
      </w:r>
    </w:p>
    <w:p w14:paraId="7D06A0C5" w14:textId="77777777" w:rsidR="008A3F0F" w:rsidRDefault="00000000" w:rsidP="00416750">
      <w:pPr>
        <w:pStyle w:val="Heading1"/>
      </w:pPr>
      <w:r>
        <w:t>A large but difficult-to-measure market</w:t>
      </w:r>
    </w:p>
    <w:p w14:paraId="025296F0" w14:textId="77777777" w:rsidR="008A3F0F" w:rsidRDefault="00000000" w:rsidP="00416750">
      <w:r>
        <w:t>Home cleaning sits inside a fragmented market that includes local companies, franchises, individual proprietors, informal arrangements, and app-mediated services. The United States had roughly 132 million households in the mid-2020s. BrightNest estimated that 5 to 12 percent purchased paid home cleaning at least once a year, while a much smaller share purchased weekly or biweekly service. Because many transactions involve sole proprietors or informal arrangements, national revenue is difficult to observe directly.</w:t>
      </w:r>
    </w:p>
    <w:p w14:paraId="3575304F" w14:textId="77777777" w:rsidR="008A3F0F" w:rsidRDefault="00000000" w:rsidP="00416750">
      <w:r>
        <w:t>Census data showed the importance of independent providers in adjacent cleaning work: individual proprietorships in janitorial services generated about $20 billion of receipts in 2023. BrightNest believed residential cleaning represented a multibillion-dollar opportunity, but management disagreed sharply about the serviceable market for a branded app at prices high enough to support quality, insurance, and reliable labor.</w:t>
      </w:r>
    </w:p>
    <w:p w14:paraId="6BCB063D" w14:textId="77777777" w:rsidR="008A3F0F" w:rsidRDefault="00000000" w:rsidP="00416750">
      <w:r>
        <w:br w:type="page"/>
      </w:r>
    </w:p>
    <w:p w14:paraId="66BB4433" w14:textId="77777777" w:rsidR="008A3F0F" w:rsidRDefault="00000000" w:rsidP="00416750">
      <w:pPr>
        <w:pStyle w:val="Heading1"/>
      </w:pPr>
      <w:r>
        <w:lastRenderedPageBreak/>
        <w:t>The customer acquisition machine</w:t>
      </w:r>
    </w:p>
    <w:p w14:paraId="3934440D" w14:textId="77777777" w:rsidR="008A3F0F" w:rsidRDefault="00000000" w:rsidP="00416750">
      <w:r>
        <w:t>The growth team had organized customer acquisition around four channels: paid search, social media, local digital marketplaces, and neighborhood referral programs. Each channel produced a different mix of customers. Search advertising attracted people with immediate intent but was expensive. Social media generated leads cheaply but had low booking rates. Referral credits produced repeat customers but took time to develop. Partnerships with apartment managers, real-estate agents, and employers offered larger blocks of demand but usually required discounts or service guarantees.</w:t>
      </w:r>
    </w:p>
    <w:p w14:paraId="2523734D" w14:textId="77777777" w:rsidR="008A3F0F" w:rsidRDefault="00000000" w:rsidP="00416750">
      <w:r>
        <w:t>The initial-cleaning discount created the greatest disagreement. The chief growth officer argued that a discounted first visit reduced customers' perceived risk and gave the company an opportunity to convert them to recurring service. The chief financial officer viewed deep discounts as a mechanism for attracting price-sensitive customers who might never reorder. Operations managers worried that promotions could create a surge of bookings before a local cleaner pool was ready.</w:t>
      </w:r>
    </w:p>
    <w:p w14:paraId="5C0B1CE0" w14:textId="77777777" w:rsidR="008A3F0F" w:rsidRDefault="00000000" w:rsidP="00416750">
      <w:pPr>
        <w:pStyle w:val="Heading2"/>
      </w:pPr>
      <w:r>
        <w:t>Exhibit 1. Pilot customer acquisition results</w:t>
      </w:r>
    </w:p>
    <w:tbl>
      <w:tblPr>
        <w:tblStyle w:val="TableGrid"/>
        <w:tblW w:w="0" w:type="auto"/>
        <w:jc w:val="center"/>
        <w:tblLook w:val="04A0" w:firstRow="1" w:lastRow="0" w:firstColumn="1" w:lastColumn="0" w:noHBand="0" w:noVBand="1"/>
      </w:tblPr>
      <w:tblGrid>
        <w:gridCol w:w="2232"/>
        <w:gridCol w:w="1944"/>
        <w:gridCol w:w="1512"/>
        <w:gridCol w:w="1728"/>
        <w:gridCol w:w="2134"/>
      </w:tblGrid>
      <w:tr w:rsidR="008A3F0F" w14:paraId="4CB279B3" w14:textId="77777777">
        <w:trPr>
          <w:cantSplit/>
          <w:jc w:val="center"/>
        </w:trPr>
        <w:tc>
          <w:tcPr>
            <w:tcW w:w="2232" w:type="dxa"/>
            <w:shd w:val="clear" w:color="auto" w:fill="2F5597"/>
            <w:vAlign w:val="center"/>
          </w:tcPr>
          <w:p w14:paraId="315F974A" w14:textId="77777777" w:rsidR="008A3F0F" w:rsidRDefault="00000000" w:rsidP="00416750">
            <w:r>
              <w:t>Channel</w:t>
            </w:r>
          </w:p>
        </w:tc>
        <w:tc>
          <w:tcPr>
            <w:tcW w:w="1944" w:type="dxa"/>
            <w:shd w:val="clear" w:color="auto" w:fill="2F5597"/>
            <w:vAlign w:val="center"/>
          </w:tcPr>
          <w:p w14:paraId="3B3BCA86" w14:textId="77777777" w:rsidR="008A3F0F" w:rsidRDefault="00000000" w:rsidP="00416750">
            <w:r>
              <w:t>Cost per booked first clean</w:t>
            </w:r>
          </w:p>
        </w:tc>
        <w:tc>
          <w:tcPr>
            <w:tcW w:w="1512" w:type="dxa"/>
            <w:shd w:val="clear" w:color="auto" w:fill="2F5597"/>
            <w:vAlign w:val="center"/>
          </w:tcPr>
          <w:p w14:paraId="7FD54BF2" w14:textId="77777777" w:rsidR="008A3F0F" w:rsidRDefault="00000000" w:rsidP="00416750">
            <w:r>
              <w:t>Average discount</w:t>
            </w:r>
          </w:p>
        </w:tc>
        <w:tc>
          <w:tcPr>
            <w:tcW w:w="1728" w:type="dxa"/>
            <w:shd w:val="clear" w:color="auto" w:fill="2F5597"/>
            <w:vAlign w:val="center"/>
          </w:tcPr>
          <w:p w14:paraId="34CF77E1" w14:textId="77777777" w:rsidR="008A3F0F" w:rsidRDefault="00000000" w:rsidP="00416750">
            <w:r>
              <w:t>30-day repeat rate</w:t>
            </w:r>
          </w:p>
        </w:tc>
        <w:tc>
          <w:tcPr>
            <w:tcW w:w="1800" w:type="dxa"/>
            <w:shd w:val="clear" w:color="auto" w:fill="2F5597"/>
            <w:vAlign w:val="center"/>
          </w:tcPr>
          <w:p w14:paraId="1636BB0C" w14:textId="77777777" w:rsidR="008A3F0F" w:rsidRDefault="00000000" w:rsidP="00416750">
            <w:r>
              <w:t>Cancellation/refund rate</w:t>
            </w:r>
          </w:p>
        </w:tc>
      </w:tr>
      <w:tr w:rsidR="008A3F0F" w14:paraId="7DDAF1AF" w14:textId="77777777">
        <w:trPr>
          <w:cantSplit/>
          <w:jc w:val="center"/>
        </w:trPr>
        <w:tc>
          <w:tcPr>
            <w:tcW w:w="2232" w:type="dxa"/>
            <w:vAlign w:val="center"/>
          </w:tcPr>
          <w:p w14:paraId="75F3A6A9" w14:textId="77777777" w:rsidR="008A3F0F" w:rsidRDefault="00000000" w:rsidP="00416750">
            <w:r>
              <w:t>Paid search</w:t>
            </w:r>
          </w:p>
        </w:tc>
        <w:tc>
          <w:tcPr>
            <w:tcW w:w="1944" w:type="dxa"/>
            <w:vAlign w:val="center"/>
          </w:tcPr>
          <w:p w14:paraId="1F4D8B0C" w14:textId="77777777" w:rsidR="008A3F0F" w:rsidRDefault="00000000" w:rsidP="00416750">
            <w:r>
              <w:t>$72</w:t>
            </w:r>
          </w:p>
        </w:tc>
        <w:tc>
          <w:tcPr>
            <w:tcW w:w="1512" w:type="dxa"/>
            <w:vAlign w:val="center"/>
          </w:tcPr>
          <w:p w14:paraId="7CDC0354" w14:textId="77777777" w:rsidR="008A3F0F" w:rsidRDefault="00000000" w:rsidP="00416750">
            <w:r>
              <w:t>25%</w:t>
            </w:r>
          </w:p>
        </w:tc>
        <w:tc>
          <w:tcPr>
            <w:tcW w:w="1728" w:type="dxa"/>
            <w:vAlign w:val="center"/>
          </w:tcPr>
          <w:p w14:paraId="1F78A1A8" w14:textId="77777777" w:rsidR="008A3F0F" w:rsidRDefault="00000000" w:rsidP="00416750">
            <w:r>
              <w:t>31%</w:t>
            </w:r>
          </w:p>
        </w:tc>
        <w:tc>
          <w:tcPr>
            <w:tcW w:w="1800" w:type="dxa"/>
            <w:vAlign w:val="center"/>
          </w:tcPr>
          <w:p w14:paraId="71DE727C" w14:textId="77777777" w:rsidR="008A3F0F" w:rsidRDefault="00000000" w:rsidP="00416750">
            <w:r>
              <w:t>9%</w:t>
            </w:r>
          </w:p>
        </w:tc>
      </w:tr>
      <w:tr w:rsidR="008A3F0F" w14:paraId="139B76B9" w14:textId="77777777">
        <w:trPr>
          <w:cantSplit/>
          <w:jc w:val="center"/>
        </w:trPr>
        <w:tc>
          <w:tcPr>
            <w:tcW w:w="2232" w:type="dxa"/>
            <w:shd w:val="clear" w:color="auto" w:fill="EAF0F8"/>
            <w:vAlign w:val="center"/>
          </w:tcPr>
          <w:p w14:paraId="5376C37B" w14:textId="77777777" w:rsidR="008A3F0F" w:rsidRDefault="00000000" w:rsidP="00416750">
            <w:r>
              <w:t>Social media</w:t>
            </w:r>
          </w:p>
        </w:tc>
        <w:tc>
          <w:tcPr>
            <w:tcW w:w="1944" w:type="dxa"/>
            <w:shd w:val="clear" w:color="auto" w:fill="EAF0F8"/>
            <w:vAlign w:val="center"/>
          </w:tcPr>
          <w:p w14:paraId="0E3617BC" w14:textId="77777777" w:rsidR="008A3F0F" w:rsidRDefault="00000000" w:rsidP="00416750">
            <w:r>
              <w:t>$48</w:t>
            </w:r>
          </w:p>
        </w:tc>
        <w:tc>
          <w:tcPr>
            <w:tcW w:w="1512" w:type="dxa"/>
            <w:shd w:val="clear" w:color="auto" w:fill="EAF0F8"/>
            <w:vAlign w:val="center"/>
          </w:tcPr>
          <w:p w14:paraId="4C3936CD" w14:textId="77777777" w:rsidR="008A3F0F" w:rsidRDefault="00000000" w:rsidP="00416750">
            <w:r>
              <w:t>35%</w:t>
            </w:r>
          </w:p>
        </w:tc>
        <w:tc>
          <w:tcPr>
            <w:tcW w:w="1728" w:type="dxa"/>
            <w:shd w:val="clear" w:color="auto" w:fill="EAF0F8"/>
            <w:vAlign w:val="center"/>
          </w:tcPr>
          <w:p w14:paraId="49F83675" w14:textId="77777777" w:rsidR="008A3F0F" w:rsidRDefault="00000000" w:rsidP="00416750">
            <w:r>
              <w:t>18%</w:t>
            </w:r>
          </w:p>
        </w:tc>
        <w:tc>
          <w:tcPr>
            <w:tcW w:w="1800" w:type="dxa"/>
            <w:shd w:val="clear" w:color="auto" w:fill="EAF0F8"/>
            <w:vAlign w:val="center"/>
          </w:tcPr>
          <w:p w14:paraId="524DF421" w14:textId="77777777" w:rsidR="008A3F0F" w:rsidRDefault="00000000" w:rsidP="00416750">
            <w:r>
              <w:t>14%</w:t>
            </w:r>
          </w:p>
        </w:tc>
      </w:tr>
      <w:tr w:rsidR="008A3F0F" w14:paraId="25792208" w14:textId="77777777">
        <w:trPr>
          <w:cantSplit/>
          <w:jc w:val="center"/>
        </w:trPr>
        <w:tc>
          <w:tcPr>
            <w:tcW w:w="2232" w:type="dxa"/>
            <w:vAlign w:val="center"/>
          </w:tcPr>
          <w:p w14:paraId="4E265DCA" w14:textId="77777777" w:rsidR="008A3F0F" w:rsidRDefault="00000000" w:rsidP="00416750">
            <w:r>
              <w:t>Neighborhood referrals</w:t>
            </w:r>
          </w:p>
        </w:tc>
        <w:tc>
          <w:tcPr>
            <w:tcW w:w="1944" w:type="dxa"/>
            <w:vAlign w:val="center"/>
          </w:tcPr>
          <w:p w14:paraId="30E8EC45" w14:textId="77777777" w:rsidR="008A3F0F" w:rsidRDefault="00000000" w:rsidP="00416750">
            <w:r>
              <w:t>$39</w:t>
            </w:r>
          </w:p>
        </w:tc>
        <w:tc>
          <w:tcPr>
            <w:tcW w:w="1512" w:type="dxa"/>
            <w:vAlign w:val="center"/>
          </w:tcPr>
          <w:p w14:paraId="72BCDD64" w14:textId="77777777" w:rsidR="008A3F0F" w:rsidRDefault="00000000" w:rsidP="00416750">
            <w:r>
              <w:t>15%</w:t>
            </w:r>
          </w:p>
        </w:tc>
        <w:tc>
          <w:tcPr>
            <w:tcW w:w="1728" w:type="dxa"/>
            <w:vAlign w:val="center"/>
          </w:tcPr>
          <w:p w14:paraId="52864CB9" w14:textId="77777777" w:rsidR="008A3F0F" w:rsidRDefault="00000000" w:rsidP="00416750">
            <w:r>
              <w:t>46%</w:t>
            </w:r>
          </w:p>
        </w:tc>
        <w:tc>
          <w:tcPr>
            <w:tcW w:w="1800" w:type="dxa"/>
            <w:vAlign w:val="center"/>
          </w:tcPr>
          <w:p w14:paraId="053A37BE" w14:textId="77777777" w:rsidR="008A3F0F" w:rsidRDefault="00000000" w:rsidP="00416750">
            <w:r>
              <w:t>6%</w:t>
            </w:r>
          </w:p>
        </w:tc>
      </w:tr>
      <w:tr w:rsidR="008A3F0F" w14:paraId="31551879" w14:textId="77777777">
        <w:trPr>
          <w:cantSplit/>
          <w:jc w:val="center"/>
        </w:trPr>
        <w:tc>
          <w:tcPr>
            <w:tcW w:w="2232" w:type="dxa"/>
            <w:shd w:val="clear" w:color="auto" w:fill="EAF0F8"/>
            <w:vAlign w:val="center"/>
          </w:tcPr>
          <w:p w14:paraId="331B549D" w14:textId="77777777" w:rsidR="008A3F0F" w:rsidRDefault="00000000" w:rsidP="00416750">
            <w:r>
              <w:t>Property/employer partners</w:t>
            </w:r>
          </w:p>
        </w:tc>
        <w:tc>
          <w:tcPr>
            <w:tcW w:w="1944" w:type="dxa"/>
            <w:shd w:val="clear" w:color="auto" w:fill="EAF0F8"/>
            <w:vAlign w:val="center"/>
          </w:tcPr>
          <w:p w14:paraId="3A89DE5B" w14:textId="77777777" w:rsidR="008A3F0F" w:rsidRDefault="00000000" w:rsidP="00416750">
            <w:r>
              <w:t>$61</w:t>
            </w:r>
          </w:p>
        </w:tc>
        <w:tc>
          <w:tcPr>
            <w:tcW w:w="1512" w:type="dxa"/>
            <w:shd w:val="clear" w:color="auto" w:fill="EAF0F8"/>
            <w:vAlign w:val="center"/>
          </w:tcPr>
          <w:p w14:paraId="5624224C" w14:textId="77777777" w:rsidR="008A3F0F" w:rsidRDefault="00000000" w:rsidP="00416750">
            <w:r>
              <w:t>22%</w:t>
            </w:r>
          </w:p>
        </w:tc>
        <w:tc>
          <w:tcPr>
            <w:tcW w:w="1728" w:type="dxa"/>
            <w:shd w:val="clear" w:color="auto" w:fill="EAF0F8"/>
            <w:vAlign w:val="center"/>
          </w:tcPr>
          <w:p w14:paraId="4344A443" w14:textId="77777777" w:rsidR="008A3F0F" w:rsidRDefault="00000000" w:rsidP="00416750">
            <w:r>
              <w:t>38%</w:t>
            </w:r>
          </w:p>
        </w:tc>
        <w:tc>
          <w:tcPr>
            <w:tcW w:w="1800" w:type="dxa"/>
            <w:shd w:val="clear" w:color="auto" w:fill="EAF0F8"/>
            <w:vAlign w:val="center"/>
          </w:tcPr>
          <w:p w14:paraId="3B5E7256" w14:textId="77777777" w:rsidR="008A3F0F" w:rsidRDefault="00000000" w:rsidP="00416750">
            <w:r>
              <w:t>7%</w:t>
            </w:r>
          </w:p>
        </w:tc>
      </w:tr>
      <w:tr w:rsidR="008A3F0F" w14:paraId="77B8B054" w14:textId="77777777">
        <w:trPr>
          <w:cantSplit/>
          <w:jc w:val="center"/>
        </w:trPr>
        <w:tc>
          <w:tcPr>
            <w:tcW w:w="2232" w:type="dxa"/>
            <w:vAlign w:val="center"/>
          </w:tcPr>
          <w:p w14:paraId="28989B85" w14:textId="77777777" w:rsidR="008A3F0F" w:rsidRDefault="00000000" w:rsidP="00416750">
            <w:r>
              <w:t>Local service marketplaces</w:t>
            </w:r>
          </w:p>
        </w:tc>
        <w:tc>
          <w:tcPr>
            <w:tcW w:w="1944" w:type="dxa"/>
            <w:vAlign w:val="center"/>
          </w:tcPr>
          <w:p w14:paraId="019314B0" w14:textId="77777777" w:rsidR="008A3F0F" w:rsidRDefault="00000000" w:rsidP="00416750">
            <w:r>
              <w:t>$84</w:t>
            </w:r>
          </w:p>
        </w:tc>
        <w:tc>
          <w:tcPr>
            <w:tcW w:w="1512" w:type="dxa"/>
            <w:vAlign w:val="center"/>
          </w:tcPr>
          <w:p w14:paraId="028D4F7A" w14:textId="77777777" w:rsidR="008A3F0F" w:rsidRDefault="00000000" w:rsidP="00416750">
            <w:r>
              <w:t>18%</w:t>
            </w:r>
          </w:p>
        </w:tc>
        <w:tc>
          <w:tcPr>
            <w:tcW w:w="1728" w:type="dxa"/>
            <w:vAlign w:val="center"/>
          </w:tcPr>
          <w:p w14:paraId="022E9CE5" w14:textId="77777777" w:rsidR="008A3F0F" w:rsidRDefault="00000000" w:rsidP="00416750">
            <w:r>
              <w:t>27%</w:t>
            </w:r>
          </w:p>
        </w:tc>
        <w:tc>
          <w:tcPr>
            <w:tcW w:w="1800" w:type="dxa"/>
            <w:vAlign w:val="center"/>
          </w:tcPr>
          <w:p w14:paraId="5145A430" w14:textId="77777777" w:rsidR="008A3F0F" w:rsidRDefault="00000000" w:rsidP="00416750">
            <w:r>
              <w:t>12%</w:t>
            </w:r>
          </w:p>
        </w:tc>
      </w:tr>
    </w:tbl>
    <w:p w14:paraId="03518706" w14:textId="77777777" w:rsidR="008A3F0F" w:rsidRDefault="008A3F0F" w:rsidP="00416750"/>
    <w:p w14:paraId="69B59212" w14:textId="77777777" w:rsidR="008A3F0F" w:rsidRDefault="00000000" w:rsidP="00416750">
      <w:r>
        <w:t>A customer who booked once generated revenue immediately but little long-term value. A recurring customer might book 12 to 24 visits a year, but only if the first cleaning met expectations and the company could offer consistent appointment times. BrightNest had not yet learned whether customers were loyal to the brand, to a particular cleaner, or simply to the lowest available price.</w:t>
      </w:r>
    </w:p>
    <w:p w14:paraId="75B1B2C6" w14:textId="77777777" w:rsidR="008A3F0F" w:rsidRDefault="00000000" w:rsidP="00416750">
      <w:pPr>
        <w:pStyle w:val="Heading1"/>
      </w:pPr>
      <w:r>
        <w:t>Estimating demand</w:t>
      </w:r>
    </w:p>
    <w:p w14:paraId="3D245EE6" w14:textId="77777777" w:rsidR="008A3F0F" w:rsidRDefault="00000000" w:rsidP="00416750">
      <w:r>
        <w:t>Management constructed a top-down demand estimate. Starting with approximately 132 million U.S. households, it assumed that 7.5 percent would purchase at least one professional cleaning in a year. At an average of six visits and $150 per visit, this implied annual spending approaching $9 billion. A broader assumption of 12 percent participation and eight visits implied more than $19 billion. The team labeled both figures “market hypotheses,” not forecasts.</w:t>
      </w:r>
    </w:p>
    <w:p w14:paraId="375978E5" w14:textId="77777777" w:rsidR="008A3F0F" w:rsidRDefault="00000000" w:rsidP="00416750">
      <w:r>
        <w:t>The bottom-up estimate was less generous. In the 30 metropolitan areas initially screened, BrightNest identified 24 million households. Based on income, household composition, housing type, digital purchasing behavior, and local service prices, it classified 3.7 million as plausible recurring-service customers. Capturing 1 percent of that group would create 37,000 customers. At 15 annual cleanings per customer, that would require more than 550,000 completed visits a year - roughly 2,200 visits each weekday.</w:t>
      </w:r>
    </w:p>
    <w:p w14:paraId="7E7FACC6" w14:textId="77777777" w:rsidR="008A3F0F" w:rsidRDefault="00000000" w:rsidP="00416750">
      <w:pPr>
        <w:pStyle w:val="Heading2"/>
      </w:pPr>
      <w:r>
        <w:t>Exhibit 2. Illustrative national demand scenarios</w:t>
      </w:r>
    </w:p>
    <w:tbl>
      <w:tblPr>
        <w:tblStyle w:val="TableGrid"/>
        <w:tblW w:w="0" w:type="auto"/>
        <w:jc w:val="center"/>
        <w:tblLook w:val="04A0" w:firstRow="1" w:lastRow="0" w:firstColumn="1" w:lastColumn="0" w:noHBand="0" w:noVBand="1"/>
      </w:tblPr>
      <w:tblGrid>
        <w:gridCol w:w="1656"/>
        <w:gridCol w:w="2376"/>
        <w:gridCol w:w="1800"/>
        <w:gridCol w:w="1512"/>
        <w:gridCol w:w="2016"/>
      </w:tblGrid>
      <w:tr w:rsidR="008A3F0F" w14:paraId="01F039B3" w14:textId="77777777">
        <w:trPr>
          <w:cantSplit/>
          <w:jc w:val="center"/>
        </w:trPr>
        <w:tc>
          <w:tcPr>
            <w:tcW w:w="1656" w:type="dxa"/>
            <w:shd w:val="clear" w:color="auto" w:fill="2F5597"/>
            <w:vAlign w:val="center"/>
          </w:tcPr>
          <w:p w14:paraId="031421FE" w14:textId="77777777" w:rsidR="008A3F0F" w:rsidRDefault="00000000" w:rsidP="00416750">
            <w:r>
              <w:t>Scenario</w:t>
            </w:r>
          </w:p>
        </w:tc>
        <w:tc>
          <w:tcPr>
            <w:tcW w:w="2376" w:type="dxa"/>
            <w:shd w:val="clear" w:color="auto" w:fill="2F5597"/>
            <w:vAlign w:val="center"/>
          </w:tcPr>
          <w:p w14:paraId="3668BCB4" w14:textId="77777777" w:rsidR="008A3F0F" w:rsidRDefault="00000000" w:rsidP="00416750">
            <w:r>
              <w:t>Households using paid cleaning</w:t>
            </w:r>
          </w:p>
        </w:tc>
        <w:tc>
          <w:tcPr>
            <w:tcW w:w="1800" w:type="dxa"/>
            <w:shd w:val="clear" w:color="auto" w:fill="2F5597"/>
            <w:vAlign w:val="center"/>
          </w:tcPr>
          <w:p w14:paraId="6B1C1E68" w14:textId="77777777" w:rsidR="008A3F0F" w:rsidRDefault="00000000" w:rsidP="00416750">
            <w:r>
              <w:t>Average annual visits</w:t>
            </w:r>
          </w:p>
        </w:tc>
        <w:tc>
          <w:tcPr>
            <w:tcW w:w="1512" w:type="dxa"/>
            <w:shd w:val="clear" w:color="auto" w:fill="2F5597"/>
            <w:vAlign w:val="center"/>
          </w:tcPr>
          <w:p w14:paraId="30C76488" w14:textId="77777777" w:rsidR="008A3F0F" w:rsidRDefault="00000000" w:rsidP="00416750">
            <w:r>
              <w:t>Average price</w:t>
            </w:r>
          </w:p>
        </w:tc>
        <w:tc>
          <w:tcPr>
            <w:tcW w:w="2016" w:type="dxa"/>
            <w:shd w:val="clear" w:color="auto" w:fill="2F5597"/>
            <w:vAlign w:val="center"/>
          </w:tcPr>
          <w:p w14:paraId="6C688CD8" w14:textId="77777777" w:rsidR="008A3F0F" w:rsidRDefault="00000000" w:rsidP="00416750">
            <w:r>
              <w:t>Estimated annual demand</w:t>
            </w:r>
          </w:p>
        </w:tc>
      </w:tr>
      <w:tr w:rsidR="008A3F0F" w14:paraId="5FDFC54C" w14:textId="77777777">
        <w:trPr>
          <w:cantSplit/>
          <w:jc w:val="center"/>
        </w:trPr>
        <w:tc>
          <w:tcPr>
            <w:tcW w:w="1656" w:type="dxa"/>
            <w:vAlign w:val="center"/>
          </w:tcPr>
          <w:p w14:paraId="77E24BFC" w14:textId="77777777" w:rsidR="008A3F0F" w:rsidRDefault="00000000" w:rsidP="00416750">
            <w:r>
              <w:t>Conservative</w:t>
            </w:r>
          </w:p>
        </w:tc>
        <w:tc>
          <w:tcPr>
            <w:tcW w:w="2376" w:type="dxa"/>
            <w:vAlign w:val="center"/>
          </w:tcPr>
          <w:p w14:paraId="3F89F916" w14:textId="77777777" w:rsidR="008A3F0F" w:rsidRDefault="00000000" w:rsidP="00416750">
            <w:r>
              <w:t>6.6 million (5%)</w:t>
            </w:r>
          </w:p>
        </w:tc>
        <w:tc>
          <w:tcPr>
            <w:tcW w:w="1800" w:type="dxa"/>
            <w:vAlign w:val="center"/>
          </w:tcPr>
          <w:p w14:paraId="2B25992F" w14:textId="77777777" w:rsidR="008A3F0F" w:rsidRDefault="00000000" w:rsidP="00416750">
            <w:r>
              <w:t>4</w:t>
            </w:r>
          </w:p>
        </w:tc>
        <w:tc>
          <w:tcPr>
            <w:tcW w:w="1512" w:type="dxa"/>
            <w:vAlign w:val="center"/>
          </w:tcPr>
          <w:p w14:paraId="5C7271E5" w14:textId="77777777" w:rsidR="008A3F0F" w:rsidRDefault="00000000" w:rsidP="00416750">
            <w:r>
              <w:t>$145</w:t>
            </w:r>
          </w:p>
        </w:tc>
        <w:tc>
          <w:tcPr>
            <w:tcW w:w="2016" w:type="dxa"/>
            <w:vAlign w:val="center"/>
          </w:tcPr>
          <w:p w14:paraId="2D884585" w14:textId="77777777" w:rsidR="008A3F0F" w:rsidRDefault="00000000" w:rsidP="00416750">
            <w:r>
              <w:t>$3.8 billion</w:t>
            </w:r>
          </w:p>
        </w:tc>
      </w:tr>
      <w:tr w:rsidR="008A3F0F" w14:paraId="326CD439" w14:textId="77777777">
        <w:trPr>
          <w:cantSplit/>
          <w:jc w:val="center"/>
        </w:trPr>
        <w:tc>
          <w:tcPr>
            <w:tcW w:w="1656" w:type="dxa"/>
            <w:shd w:val="clear" w:color="auto" w:fill="EAF0F8"/>
            <w:vAlign w:val="center"/>
          </w:tcPr>
          <w:p w14:paraId="26A0E77A" w14:textId="77777777" w:rsidR="008A3F0F" w:rsidRDefault="00000000" w:rsidP="00416750">
            <w:r>
              <w:t>Base</w:t>
            </w:r>
          </w:p>
        </w:tc>
        <w:tc>
          <w:tcPr>
            <w:tcW w:w="2376" w:type="dxa"/>
            <w:shd w:val="clear" w:color="auto" w:fill="EAF0F8"/>
            <w:vAlign w:val="center"/>
          </w:tcPr>
          <w:p w14:paraId="05DCF842" w14:textId="77777777" w:rsidR="008A3F0F" w:rsidRDefault="00000000" w:rsidP="00416750">
            <w:r>
              <w:t>9.9 million (7.5%)</w:t>
            </w:r>
          </w:p>
        </w:tc>
        <w:tc>
          <w:tcPr>
            <w:tcW w:w="1800" w:type="dxa"/>
            <w:shd w:val="clear" w:color="auto" w:fill="EAF0F8"/>
            <w:vAlign w:val="center"/>
          </w:tcPr>
          <w:p w14:paraId="092CB3A7" w14:textId="77777777" w:rsidR="008A3F0F" w:rsidRDefault="00000000" w:rsidP="00416750">
            <w:r>
              <w:t>6</w:t>
            </w:r>
          </w:p>
        </w:tc>
        <w:tc>
          <w:tcPr>
            <w:tcW w:w="1512" w:type="dxa"/>
            <w:shd w:val="clear" w:color="auto" w:fill="EAF0F8"/>
            <w:vAlign w:val="center"/>
          </w:tcPr>
          <w:p w14:paraId="12F4BF93" w14:textId="77777777" w:rsidR="008A3F0F" w:rsidRDefault="00000000" w:rsidP="00416750">
            <w:r>
              <w:t>$150</w:t>
            </w:r>
          </w:p>
        </w:tc>
        <w:tc>
          <w:tcPr>
            <w:tcW w:w="2016" w:type="dxa"/>
            <w:shd w:val="clear" w:color="auto" w:fill="EAF0F8"/>
            <w:vAlign w:val="center"/>
          </w:tcPr>
          <w:p w14:paraId="52661CD4" w14:textId="77777777" w:rsidR="008A3F0F" w:rsidRDefault="00000000" w:rsidP="00416750">
            <w:r>
              <w:t>$8.9 billion</w:t>
            </w:r>
          </w:p>
        </w:tc>
      </w:tr>
      <w:tr w:rsidR="008A3F0F" w14:paraId="7E2D9AF0" w14:textId="77777777">
        <w:trPr>
          <w:cantSplit/>
          <w:jc w:val="center"/>
        </w:trPr>
        <w:tc>
          <w:tcPr>
            <w:tcW w:w="1656" w:type="dxa"/>
            <w:vAlign w:val="center"/>
          </w:tcPr>
          <w:p w14:paraId="14165511" w14:textId="77777777" w:rsidR="008A3F0F" w:rsidRDefault="00000000" w:rsidP="00416750">
            <w:r>
              <w:t>High</w:t>
            </w:r>
          </w:p>
        </w:tc>
        <w:tc>
          <w:tcPr>
            <w:tcW w:w="2376" w:type="dxa"/>
            <w:vAlign w:val="center"/>
          </w:tcPr>
          <w:p w14:paraId="37CA3628" w14:textId="77777777" w:rsidR="008A3F0F" w:rsidRDefault="00000000" w:rsidP="00416750">
            <w:r>
              <w:t>15.8 million (12%)</w:t>
            </w:r>
          </w:p>
        </w:tc>
        <w:tc>
          <w:tcPr>
            <w:tcW w:w="1800" w:type="dxa"/>
            <w:vAlign w:val="center"/>
          </w:tcPr>
          <w:p w14:paraId="638C7339" w14:textId="77777777" w:rsidR="008A3F0F" w:rsidRDefault="00000000" w:rsidP="00416750">
            <w:r>
              <w:t>8</w:t>
            </w:r>
          </w:p>
        </w:tc>
        <w:tc>
          <w:tcPr>
            <w:tcW w:w="1512" w:type="dxa"/>
            <w:vAlign w:val="center"/>
          </w:tcPr>
          <w:p w14:paraId="1E2D319E" w14:textId="77777777" w:rsidR="008A3F0F" w:rsidRDefault="00000000" w:rsidP="00416750">
            <w:r>
              <w:t>$155</w:t>
            </w:r>
          </w:p>
        </w:tc>
        <w:tc>
          <w:tcPr>
            <w:tcW w:w="2016" w:type="dxa"/>
            <w:vAlign w:val="center"/>
          </w:tcPr>
          <w:p w14:paraId="46D5410E" w14:textId="77777777" w:rsidR="008A3F0F" w:rsidRDefault="00000000" w:rsidP="00416750">
            <w:r>
              <w:t>$19.6 billion</w:t>
            </w:r>
          </w:p>
        </w:tc>
      </w:tr>
    </w:tbl>
    <w:p w14:paraId="369DD5C2" w14:textId="77777777" w:rsidR="008A3F0F" w:rsidRDefault="008A3F0F" w:rsidP="00416750"/>
    <w:p w14:paraId="06AE20E9" w14:textId="69FC7DEB" w:rsidR="008A3F0F" w:rsidRDefault="00000000" w:rsidP="00416750">
      <w:pPr>
        <w:pStyle w:val="Heading1"/>
      </w:pPr>
      <w:r>
        <w:br w:type="page"/>
      </w:r>
      <w:r>
        <w:lastRenderedPageBreak/>
        <w:t>Recruiting the cleaner network</w:t>
      </w:r>
    </w:p>
    <w:p w14:paraId="61313F51" w14:textId="77777777" w:rsidR="008A3F0F" w:rsidRDefault="00000000" w:rsidP="00416750">
      <w:r>
        <w:t>BrightNest did not own cleaning branches or employ large local recruiting teams. Instead, it planned to advertise opportunities through WorkReach, a fictional national job-search app. An applicant could view estimated earnings, select preferred work areas and hours, upload identity and employment documents, complete a background check, watch training modules, and order an approved supply kit.</w:t>
      </w:r>
    </w:p>
    <w:p w14:paraId="3956FADD" w14:textId="77777777" w:rsidR="008A3F0F" w:rsidRDefault="00000000" w:rsidP="00416750">
      <w:r>
        <w:t>The national labor pool appeared large. The Bureau of Labor Statistics estimated 860,670 maids and housekeeping cleaners in May 2025, with mean pay of $17.83 per hour and a median of $17.07. Building and grounds cleaning occupations employed more than 5.7 million people in 2024, although most did not perform residential work. These figures suggested labor availability, but they did not answer how many workers wanted variable, app-dispatched home-cleaning assignments.</w:t>
      </w:r>
    </w:p>
    <w:p w14:paraId="58E2D477" w14:textId="77777777" w:rsidR="008A3F0F" w:rsidRDefault="00000000" w:rsidP="00416750">
      <w:r>
        <w:t>The work was physically demanding, travel between homes was unpaid under some models, and customers sometimes requested evenings or weekends. Applicants also compared BrightNest with hotels, hospitals, commercial cleaning companies, home-care work, delivery platforms, and direct private clients. A headline rate of $28 per cleaning hour could translate into much less for a worker who spent 75 minutes traveling, buying supplies, communicating with customers, or waiting between jobs.</w:t>
      </w:r>
    </w:p>
    <w:p w14:paraId="10FDAD74" w14:textId="77777777" w:rsidR="008A3F0F" w:rsidRDefault="00000000" w:rsidP="00416750">
      <w:pPr>
        <w:pStyle w:val="Heading2"/>
      </w:pPr>
      <w:r>
        <w:t>Exhibit 3. Pilot cleaner funnel</w:t>
      </w:r>
    </w:p>
    <w:tbl>
      <w:tblPr>
        <w:tblStyle w:val="TableGrid"/>
        <w:tblW w:w="0" w:type="auto"/>
        <w:jc w:val="center"/>
        <w:tblLook w:val="04A0" w:firstRow="1" w:lastRow="0" w:firstColumn="1" w:lastColumn="0" w:noHBand="0" w:noVBand="1"/>
      </w:tblPr>
      <w:tblGrid>
        <w:gridCol w:w="2232"/>
        <w:gridCol w:w="1584"/>
        <w:gridCol w:w="1728"/>
        <w:gridCol w:w="3888"/>
      </w:tblGrid>
      <w:tr w:rsidR="008A3F0F" w14:paraId="568F2E77" w14:textId="77777777">
        <w:trPr>
          <w:cantSplit/>
          <w:jc w:val="center"/>
        </w:trPr>
        <w:tc>
          <w:tcPr>
            <w:tcW w:w="2232" w:type="dxa"/>
            <w:shd w:val="clear" w:color="auto" w:fill="2F5597"/>
            <w:vAlign w:val="center"/>
          </w:tcPr>
          <w:p w14:paraId="6EF3F4E8" w14:textId="77777777" w:rsidR="008A3F0F" w:rsidRDefault="00000000" w:rsidP="00416750">
            <w:r>
              <w:t>Stage</w:t>
            </w:r>
          </w:p>
        </w:tc>
        <w:tc>
          <w:tcPr>
            <w:tcW w:w="1584" w:type="dxa"/>
            <w:shd w:val="clear" w:color="auto" w:fill="2F5597"/>
            <w:vAlign w:val="center"/>
          </w:tcPr>
          <w:p w14:paraId="20076A36" w14:textId="77777777" w:rsidR="008A3F0F" w:rsidRDefault="00000000" w:rsidP="00416750">
            <w:r>
              <w:t>Applicants</w:t>
            </w:r>
          </w:p>
        </w:tc>
        <w:tc>
          <w:tcPr>
            <w:tcW w:w="1728" w:type="dxa"/>
            <w:shd w:val="clear" w:color="auto" w:fill="2F5597"/>
            <w:vAlign w:val="center"/>
          </w:tcPr>
          <w:p w14:paraId="57824BE5" w14:textId="77777777" w:rsidR="008A3F0F" w:rsidRDefault="00000000" w:rsidP="00416750">
            <w:r>
              <w:t>Share of prior stage</w:t>
            </w:r>
          </w:p>
        </w:tc>
        <w:tc>
          <w:tcPr>
            <w:tcW w:w="3888" w:type="dxa"/>
            <w:shd w:val="clear" w:color="auto" w:fill="2F5597"/>
            <w:vAlign w:val="center"/>
          </w:tcPr>
          <w:p w14:paraId="3CA66576" w14:textId="77777777" w:rsidR="008A3F0F" w:rsidRDefault="00000000" w:rsidP="00416750">
            <w:r>
              <w:t>Primary reason for loss</w:t>
            </w:r>
          </w:p>
        </w:tc>
      </w:tr>
      <w:tr w:rsidR="008A3F0F" w14:paraId="7070199A" w14:textId="77777777">
        <w:trPr>
          <w:cantSplit/>
          <w:jc w:val="center"/>
        </w:trPr>
        <w:tc>
          <w:tcPr>
            <w:tcW w:w="2232" w:type="dxa"/>
            <w:vAlign w:val="center"/>
          </w:tcPr>
          <w:p w14:paraId="4DF679D3" w14:textId="77777777" w:rsidR="008A3F0F" w:rsidRDefault="00000000" w:rsidP="00416750">
            <w:r>
              <w:t>Clicked job advertisement</w:t>
            </w:r>
          </w:p>
        </w:tc>
        <w:tc>
          <w:tcPr>
            <w:tcW w:w="1584" w:type="dxa"/>
            <w:vAlign w:val="center"/>
          </w:tcPr>
          <w:p w14:paraId="03AC7164" w14:textId="77777777" w:rsidR="008A3F0F" w:rsidRDefault="00000000" w:rsidP="00416750">
            <w:r>
              <w:t>18,400</w:t>
            </w:r>
          </w:p>
        </w:tc>
        <w:tc>
          <w:tcPr>
            <w:tcW w:w="1728" w:type="dxa"/>
            <w:vAlign w:val="center"/>
          </w:tcPr>
          <w:p w14:paraId="0986C5B9" w14:textId="77777777" w:rsidR="008A3F0F" w:rsidRDefault="00000000" w:rsidP="00416750">
            <w:r>
              <w:t>-</w:t>
            </w:r>
          </w:p>
        </w:tc>
        <w:tc>
          <w:tcPr>
            <w:tcW w:w="3888" w:type="dxa"/>
            <w:vAlign w:val="center"/>
          </w:tcPr>
          <w:p w14:paraId="125C0D1F" w14:textId="77777777" w:rsidR="008A3F0F" w:rsidRDefault="00000000" w:rsidP="00416750">
            <w:r>
              <w:t>-</w:t>
            </w:r>
          </w:p>
        </w:tc>
      </w:tr>
      <w:tr w:rsidR="008A3F0F" w14:paraId="02D7055D" w14:textId="77777777">
        <w:trPr>
          <w:cantSplit/>
          <w:jc w:val="center"/>
        </w:trPr>
        <w:tc>
          <w:tcPr>
            <w:tcW w:w="2232" w:type="dxa"/>
            <w:shd w:val="clear" w:color="auto" w:fill="EAF0F8"/>
            <w:vAlign w:val="center"/>
          </w:tcPr>
          <w:p w14:paraId="179323C1" w14:textId="77777777" w:rsidR="008A3F0F" w:rsidRDefault="00000000" w:rsidP="00416750">
            <w:r>
              <w:t>Started application</w:t>
            </w:r>
          </w:p>
        </w:tc>
        <w:tc>
          <w:tcPr>
            <w:tcW w:w="1584" w:type="dxa"/>
            <w:shd w:val="clear" w:color="auto" w:fill="EAF0F8"/>
            <w:vAlign w:val="center"/>
          </w:tcPr>
          <w:p w14:paraId="02CF71DE" w14:textId="77777777" w:rsidR="008A3F0F" w:rsidRDefault="00000000" w:rsidP="00416750">
            <w:r>
              <w:t>7,920</w:t>
            </w:r>
          </w:p>
        </w:tc>
        <w:tc>
          <w:tcPr>
            <w:tcW w:w="1728" w:type="dxa"/>
            <w:shd w:val="clear" w:color="auto" w:fill="EAF0F8"/>
            <w:vAlign w:val="center"/>
          </w:tcPr>
          <w:p w14:paraId="6B500173" w14:textId="77777777" w:rsidR="008A3F0F" w:rsidRDefault="00000000" w:rsidP="00416750">
            <w:r>
              <w:t>43%</w:t>
            </w:r>
          </w:p>
        </w:tc>
        <w:tc>
          <w:tcPr>
            <w:tcW w:w="3888" w:type="dxa"/>
            <w:shd w:val="clear" w:color="auto" w:fill="EAF0F8"/>
            <w:vAlign w:val="center"/>
          </w:tcPr>
          <w:p w14:paraId="775494A2" w14:textId="77777777" w:rsidR="008A3F0F" w:rsidRDefault="00000000" w:rsidP="00416750">
            <w:r>
              <w:t>Pay or location unclear</w:t>
            </w:r>
          </w:p>
        </w:tc>
      </w:tr>
      <w:tr w:rsidR="008A3F0F" w14:paraId="42C96FE1" w14:textId="77777777">
        <w:trPr>
          <w:cantSplit/>
          <w:jc w:val="center"/>
        </w:trPr>
        <w:tc>
          <w:tcPr>
            <w:tcW w:w="2232" w:type="dxa"/>
            <w:vAlign w:val="center"/>
          </w:tcPr>
          <w:p w14:paraId="0DF573AA" w14:textId="77777777" w:rsidR="008A3F0F" w:rsidRDefault="00000000" w:rsidP="00416750">
            <w:r>
              <w:t>Passed screening</w:t>
            </w:r>
          </w:p>
        </w:tc>
        <w:tc>
          <w:tcPr>
            <w:tcW w:w="1584" w:type="dxa"/>
            <w:vAlign w:val="center"/>
          </w:tcPr>
          <w:p w14:paraId="1C63010D" w14:textId="77777777" w:rsidR="008A3F0F" w:rsidRDefault="00000000" w:rsidP="00416750">
            <w:r>
              <w:t>4,110</w:t>
            </w:r>
          </w:p>
        </w:tc>
        <w:tc>
          <w:tcPr>
            <w:tcW w:w="1728" w:type="dxa"/>
            <w:vAlign w:val="center"/>
          </w:tcPr>
          <w:p w14:paraId="1D2C145C" w14:textId="77777777" w:rsidR="008A3F0F" w:rsidRDefault="00000000" w:rsidP="00416750">
            <w:r>
              <w:t>52%</w:t>
            </w:r>
          </w:p>
        </w:tc>
        <w:tc>
          <w:tcPr>
            <w:tcW w:w="3888" w:type="dxa"/>
            <w:vAlign w:val="center"/>
          </w:tcPr>
          <w:p w14:paraId="3F15CF95" w14:textId="77777777" w:rsidR="008A3F0F" w:rsidRDefault="00000000" w:rsidP="00416750">
            <w:r>
              <w:t>Documentation/background</w:t>
            </w:r>
          </w:p>
        </w:tc>
      </w:tr>
      <w:tr w:rsidR="008A3F0F" w14:paraId="3D0EDCFB" w14:textId="77777777">
        <w:trPr>
          <w:cantSplit/>
          <w:jc w:val="center"/>
        </w:trPr>
        <w:tc>
          <w:tcPr>
            <w:tcW w:w="2232" w:type="dxa"/>
            <w:shd w:val="clear" w:color="auto" w:fill="EAF0F8"/>
            <w:vAlign w:val="center"/>
          </w:tcPr>
          <w:p w14:paraId="44D5E208" w14:textId="77777777" w:rsidR="008A3F0F" w:rsidRDefault="00000000" w:rsidP="00416750">
            <w:r>
              <w:t>Completed training</w:t>
            </w:r>
          </w:p>
        </w:tc>
        <w:tc>
          <w:tcPr>
            <w:tcW w:w="1584" w:type="dxa"/>
            <w:shd w:val="clear" w:color="auto" w:fill="EAF0F8"/>
            <w:vAlign w:val="center"/>
          </w:tcPr>
          <w:p w14:paraId="5C4D17D5" w14:textId="77777777" w:rsidR="008A3F0F" w:rsidRDefault="00000000" w:rsidP="00416750">
            <w:r>
              <w:t>2,380</w:t>
            </w:r>
          </w:p>
        </w:tc>
        <w:tc>
          <w:tcPr>
            <w:tcW w:w="1728" w:type="dxa"/>
            <w:shd w:val="clear" w:color="auto" w:fill="EAF0F8"/>
            <w:vAlign w:val="center"/>
          </w:tcPr>
          <w:p w14:paraId="149838CC" w14:textId="77777777" w:rsidR="008A3F0F" w:rsidRDefault="00000000" w:rsidP="00416750">
            <w:r>
              <w:t>58%</w:t>
            </w:r>
          </w:p>
        </w:tc>
        <w:tc>
          <w:tcPr>
            <w:tcW w:w="3888" w:type="dxa"/>
            <w:shd w:val="clear" w:color="auto" w:fill="EAF0F8"/>
            <w:vAlign w:val="center"/>
          </w:tcPr>
          <w:p w14:paraId="2EC7AB99" w14:textId="77777777" w:rsidR="008A3F0F" w:rsidRDefault="00000000" w:rsidP="00416750">
            <w:r>
              <w:t>Time and equipment requirements</w:t>
            </w:r>
          </w:p>
        </w:tc>
      </w:tr>
      <w:tr w:rsidR="008A3F0F" w14:paraId="2AB812AB" w14:textId="77777777">
        <w:trPr>
          <w:cantSplit/>
          <w:jc w:val="center"/>
        </w:trPr>
        <w:tc>
          <w:tcPr>
            <w:tcW w:w="2232" w:type="dxa"/>
            <w:vAlign w:val="center"/>
          </w:tcPr>
          <w:p w14:paraId="7E405F33" w14:textId="77777777" w:rsidR="008A3F0F" w:rsidRDefault="00000000" w:rsidP="00416750">
            <w:r>
              <w:t>Accepted first job</w:t>
            </w:r>
          </w:p>
        </w:tc>
        <w:tc>
          <w:tcPr>
            <w:tcW w:w="1584" w:type="dxa"/>
            <w:vAlign w:val="center"/>
          </w:tcPr>
          <w:p w14:paraId="06911573" w14:textId="77777777" w:rsidR="008A3F0F" w:rsidRDefault="00000000" w:rsidP="00416750">
            <w:r>
              <w:t>1,420</w:t>
            </w:r>
          </w:p>
        </w:tc>
        <w:tc>
          <w:tcPr>
            <w:tcW w:w="1728" w:type="dxa"/>
            <w:vAlign w:val="center"/>
          </w:tcPr>
          <w:p w14:paraId="06F0A23D" w14:textId="77777777" w:rsidR="008A3F0F" w:rsidRDefault="00000000" w:rsidP="00416750">
            <w:r>
              <w:t>60%</w:t>
            </w:r>
          </w:p>
        </w:tc>
        <w:tc>
          <w:tcPr>
            <w:tcW w:w="3888" w:type="dxa"/>
            <w:vAlign w:val="center"/>
          </w:tcPr>
          <w:p w14:paraId="588CC03F" w14:textId="77777777" w:rsidR="008A3F0F" w:rsidRDefault="00000000" w:rsidP="00416750">
            <w:r>
              <w:t>Travel or schedule mismatch</w:t>
            </w:r>
          </w:p>
        </w:tc>
      </w:tr>
      <w:tr w:rsidR="008A3F0F" w14:paraId="7EA8992B" w14:textId="77777777">
        <w:trPr>
          <w:cantSplit/>
          <w:jc w:val="center"/>
        </w:trPr>
        <w:tc>
          <w:tcPr>
            <w:tcW w:w="2232" w:type="dxa"/>
            <w:shd w:val="clear" w:color="auto" w:fill="EAF0F8"/>
            <w:vAlign w:val="center"/>
          </w:tcPr>
          <w:p w14:paraId="72B10588" w14:textId="77777777" w:rsidR="008A3F0F" w:rsidRDefault="00000000" w:rsidP="00416750">
            <w:r>
              <w:t>Active after 60 days</w:t>
            </w:r>
          </w:p>
        </w:tc>
        <w:tc>
          <w:tcPr>
            <w:tcW w:w="1584" w:type="dxa"/>
            <w:shd w:val="clear" w:color="auto" w:fill="EAF0F8"/>
            <w:vAlign w:val="center"/>
          </w:tcPr>
          <w:p w14:paraId="0C2E2354" w14:textId="77777777" w:rsidR="008A3F0F" w:rsidRDefault="00000000" w:rsidP="00416750">
            <w:r>
              <w:t>690</w:t>
            </w:r>
          </w:p>
        </w:tc>
        <w:tc>
          <w:tcPr>
            <w:tcW w:w="1728" w:type="dxa"/>
            <w:shd w:val="clear" w:color="auto" w:fill="EAF0F8"/>
            <w:vAlign w:val="center"/>
          </w:tcPr>
          <w:p w14:paraId="610DF6CD" w14:textId="77777777" w:rsidR="008A3F0F" w:rsidRDefault="00000000" w:rsidP="00416750">
            <w:r>
              <w:t>49%</w:t>
            </w:r>
          </w:p>
        </w:tc>
        <w:tc>
          <w:tcPr>
            <w:tcW w:w="3888" w:type="dxa"/>
            <w:shd w:val="clear" w:color="auto" w:fill="EAF0F8"/>
            <w:vAlign w:val="center"/>
          </w:tcPr>
          <w:p w14:paraId="6FC1F388" w14:textId="77777777" w:rsidR="008A3F0F" w:rsidRDefault="00000000" w:rsidP="00416750">
            <w:r>
              <w:t>Inconsistent hours, travel, customer ratings</w:t>
            </w:r>
          </w:p>
        </w:tc>
      </w:tr>
    </w:tbl>
    <w:p w14:paraId="25091510" w14:textId="77777777" w:rsidR="008A3F0F" w:rsidRDefault="008A3F0F" w:rsidP="00416750"/>
    <w:p w14:paraId="6879C5D3" w14:textId="77777777" w:rsidR="008A3F0F" w:rsidRDefault="00000000" w:rsidP="00416750">
      <w:r>
        <w:t>Operations proposed a guaranteed minimum of $120 for cleaners who reserved a six-hour block, even if demand was insufficient. Finance estimated that a guarantee could raise acceptance and retention but create substantial idle-time expense during market launch. Another proposal would let cleaners set their own prices. Growth managers objected that customers expected a simple, consistent quote.</w:t>
      </w:r>
    </w:p>
    <w:p w14:paraId="22A726A4" w14:textId="77777777" w:rsidR="008A3F0F" w:rsidRDefault="00000000" w:rsidP="00416750">
      <w:pPr>
        <w:pStyle w:val="Heading1"/>
      </w:pPr>
      <w:r>
        <w:t>Employment model and immigration uncertainty</w:t>
      </w:r>
    </w:p>
    <w:p w14:paraId="01822624" w14:textId="77777777" w:rsidR="008A3F0F" w:rsidRDefault="00000000" w:rsidP="00416750">
      <w:r>
        <w:t>The legal team warned that BrightNest had to decide whether cleaners would be employees, independent contractors, or a mix that varied by state. The answer affected control over schedules, training, supplies, insurance, payroll taxes, benefits, and employment verification. If cleaners were employees, federal law required the company to complete Form I-9 for every hire, regardless of citizenship or national origin. State rules could impose additional requirements or make contractor classification difficult.</w:t>
      </w:r>
    </w:p>
    <w:p w14:paraId="78FDEE45" w14:textId="77777777" w:rsidR="008A3F0F" w:rsidRDefault="00000000" w:rsidP="00416750">
      <w:r>
        <w:t>Labor availability was also exposed to immigration policy. In 2025, foreign-born workers were more likely than native-born workers to work in service occupations - 21.2 percent compared with 15.6 percent. BrightNest did not have reliable data on the nativity or status of its potential cleaners, and management agreed that it could not infer work authorization from language, appearance, or occupation. Still, stepped-up immigration enforcement, changing authorization programs, and fear of enforcement could reduce applications or mobility in some local service labor markets, including among people fully authorized to work who worried about family or community exposure.</w:t>
      </w:r>
    </w:p>
    <w:p w14:paraId="40AAB9F0" w14:textId="77777777" w:rsidR="008A3F0F" w:rsidRDefault="00000000" w:rsidP="00416750">
      <w:r>
        <w:t xml:space="preserve">The company faced a related reputational risk. Aggressive verification beyond legal requirements might deter qualified workers and invite discrimination claims. Weak controls could expose the company to penalties, </w:t>
      </w:r>
      <w:r>
        <w:lastRenderedPageBreak/>
        <w:t>customer concern, and operational disruption. A nationwide launch would multiply these issues across different state labor laws and local labor-market conditions.</w:t>
      </w:r>
    </w:p>
    <w:p w14:paraId="13BD7D37" w14:textId="10525845" w:rsidR="008A3F0F" w:rsidRDefault="00000000" w:rsidP="00416750">
      <w:pPr>
        <w:pStyle w:val="Heading1"/>
      </w:pPr>
      <w:r>
        <w:t>Tools, products, and service quality</w:t>
      </w:r>
    </w:p>
    <w:p w14:paraId="67796ED6" w14:textId="77777777" w:rsidR="008A3F0F" w:rsidRDefault="00000000" w:rsidP="00416750">
      <w:r>
        <w:t>BrightNest initially required cleaners to supply a vacuum, mop, basic tools, and approved cleaning products. Applicants could buy a $310 starter kit through payroll deductions or receive a $150 equipment credit after completing 20 jobs. Cleaner interviews suggested that the policy created three problems. Some applicants lacked the cash or storage space for equipment. Others already owned preferred products and resented buying a standardized kit. Customers sometimes requested fragrance-free, pet-safe, or environmentally certified products that were not in the standard kit.</w:t>
      </w:r>
    </w:p>
    <w:p w14:paraId="389DE900" w14:textId="77777777" w:rsidR="008A3F0F" w:rsidRDefault="00000000" w:rsidP="00416750">
      <w:r>
        <w:t>The operations team considered four supply models: cleaner-provided equipment; company-financed starter kits; local supply lockers; and company-owned kits delivered to each appointment. Each changed the economics, quality controls, and employee-classification arguments. Company-owned equipment improved consistency but added inventory, maintenance, cleaning, theft, and last-mile logistics.</w:t>
      </w:r>
    </w:p>
    <w:p w14:paraId="1D007600" w14:textId="77777777" w:rsidR="008A3F0F" w:rsidRDefault="00000000" w:rsidP="00416750">
      <w:pPr>
        <w:pStyle w:val="Heading2"/>
      </w:pPr>
      <w:r>
        <w:t>Exhibit 4. Cleaner compensation and unit economics</w:t>
      </w:r>
    </w:p>
    <w:tbl>
      <w:tblPr>
        <w:tblStyle w:val="TableGrid"/>
        <w:tblW w:w="0" w:type="auto"/>
        <w:jc w:val="center"/>
        <w:tblLook w:val="04A0" w:firstRow="1" w:lastRow="0" w:firstColumn="1" w:lastColumn="0" w:noHBand="0" w:noVBand="1"/>
      </w:tblPr>
      <w:tblGrid>
        <w:gridCol w:w="3816"/>
        <w:gridCol w:w="2448"/>
        <w:gridCol w:w="2448"/>
      </w:tblGrid>
      <w:tr w:rsidR="008A3F0F" w14:paraId="610117D5" w14:textId="77777777">
        <w:trPr>
          <w:cantSplit/>
          <w:jc w:val="center"/>
        </w:trPr>
        <w:tc>
          <w:tcPr>
            <w:tcW w:w="3816" w:type="dxa"/>
            <w:shd w:val="clear" w:color="auto" w:fill="2F5597"/>
            <w:vAlign w:val="center"/>
          </w:tcPr>
          <w:p w14:paraId="35BB9F0A" w14:textId="77777777" w:rsidR="008A3F0F" w:rsidRDefault="00000000" w:rsidP="00416750">
            <w:r>
              <w:t>Item</w:t>
            </w:r>
          </w:p>
        </w:tc>
        <w:tc>
          <w:tcPr>
            <w:tcW w:w="2448" w:type="dxa"/>
            <w:shd w:val="clear" w:color="auto" w:fill="2F5597"/>
            <w:vAlign w:val="center"/>
          </w:tcPr>
          <w:p w14:paraId="79D10F95" w14:textId="77777777" w:rsidR="008A3F0F" w:rsidRDefault="00000000" w:rsidP="00416750">
            <w:r>
              <w:t>Standard recurring clean</w:t>
            </w:r>
          </w:p>
        </w:tc>
        <w:tc>
          <w:tcPr>
            <w:tcW w:w="2448" w:type="dxa"/>
            <w:shd w:val="clear" w:color="auto" w:fill="2F5597"/>
            <w:vAlign w:val="center"/>
          </w:tcPr>
          <w:p w14:paraId="644FB5DF" w14:textId="77777777" w:rsidR="008A3F0F" w:rsidRDefault="00000000" w:rsidP="00416750">
            <w:r>
              <w:t>Discounted first clean</w:t>
            </w:r>
          </w:p>
        </w:tc>
      </w:tr>
      <w:tr w:rsidR="008A3F0F" w14:paraId="0A8ECB3D" w14:textId="77777777">
        <w:trPr>
          <w:cantSplit/>
          <w:jc w:val="center"/>
        </w:trPr>
        <w:tc>
          <w:tcPr>
            <w:tcW w:w="3816" w:type="dxa"/>
            <w:vAlign w:val="center"/>
          </w:tcPr>
          <w:p w14:paraId="01FC2ED5" w14:textId="77777777" w:rsidR="008A3F0F" w:rsidRDefault="00000000" w:rsidP="00416750">
            <w:r>
              <w:t>Customer price</w:t>
            </w:r>
          </w:p>
        </w:tc>
        <w:tc>
          <w:tcPr>
            <w:tcW w:w="2448" w:type="dxa"/>
            <w:vAlign w:val="center"/>
          </w:tcPr>
          <w:p w14:paraId="429D5CCC" w14:textId="77777777" w:rsidR="008A3F0F" w:rsidRDefault="00000000" w:rsidP="00416750">
            <w:r>
              <w:t>$142</w:t>
            </w:r>
          </w:p>
        </w:tc>
        <w:tc>
          <w:tcPr>
            <w:tcW w:w="2448" w:type="dxa"/>
            <w:vAlign w:val="center"/>
          </w:tcPr>
          <w:p w14:paraId="29FDD987" w14:textId="77777777" w:rsidR="008A3F0F" w:rsidRDefault="00000000" w:rsidP="00416750">
            <w:r>
              <w:t>$107 (25% discount)</w:t>
            </w:r>
          </w:p>
        </w:tc>
      </w:tr>
      <w:tr w:rsidR="008A3F0F" w14:paraId="0563184A" w14:textId="77777777">
        <w:trPr>
          <w:cantSplit/>
          <w:jc w:val="center"/>
        </w:trPr>
        <w:tc>
          <w:tcPr>
            <w:tcW w:w="3816" w:type="dxa"/>
            <w:shd w:val="clear" w:color="auto" w:fill="EAF0F8"/>
            <w:vAlign w:val="center"/>
          </w:tcPr>
          <w:p w14:paraId="2317A9AB" w14:textId="77777777" w:rsidR="008A3F0F" w:rsidRDefault="00000000" w:rsidP="00416750">
            <w:r>
              <w:t>Cleaner active time</w:t>
            </w:r>
          </w:p>
        </w:tc>
        <w:tc>
          <w:tcPr>
            <w:tcW w:w="2448" w:type="dxa"/>
            <w:shd w:val="clear" w:color="auto" w:fill="EAF0F8"/>
            <w:vAlign w:val="center"/>
          </w:tcPr>
          <w:p w14:paraId="5DD4DC09" w14:textId="77777777" w:rsidR="008A3F0F" w:rsidRDefault="00000000" w:rsidP="00416750">
            <w:r>
              <w:t>3.0 hours</w:t>
            </w:r>
          </w:p>
        </w:tc>
        <w:tc>
          <w:tcPr>
            <w:tcW w:w="2448" w:type="dxa"/>
            <w:shd w:val="clear" w:color="auto" w:fill="EAF0F8"/>
            <w:vAlign w:val="center"/>
          </w:tcPr>
          <w:p w14:paraId="4A0A3A15" w14:textId="77777777" w:rsidR="008A3F0F" w:rsidRDefault="00000000" w:rsidP="00416750">
            <w:r>
              <w:t>3.5 hours</w:t>
            </w:r>
          </w:p>
        </w:tc>
      </w:tr>
      <w:tr w:rsidR="008A3F0F" w14:paraId="6869683E" w14:textId="77777777">
        <w:trPr>
          <w:cantSplit/>
          <w:jc w:val="center"/>
        </w:trPr>
        <w:tc>
          <w:tcPr>
            <w:tcW w:w="3816" w:type="dxa"/>
            <w:vAlign w:val="center"/>
          </w:tcPr>
          <w:p w14:paraId="45A78E7F" w14:textId="77777777" w:rsidR="008A3F0F" w:rsidRDefault="00000000" w:rsidP="00416750">
            <w:r>
              <w:t>Cleaner pay</w:t>
            </w:r>
          </w:p>
        </w:tc>
        <w:tc>
          <w:tcPr>
            <w:tcW w:w="2448" w:type="dxa"/>
            <w:vAlign w:val="center"/>
          </w:tcPr>
          <w:p w14:paraId="48128025" w14:textId="77777777" w:rsidR="008A3F0F" w:rsidRDefault="00000000" w:rsidP="00416750">
            <w:r>
              <w:t>$78</w:t>
            </w:r>
          </w:p>
        </w:tc>
        <w:tc>
          <w:tcPr>
            <w:tcW w:w="2448" w:type="dxa"/>
            <w:vAlign w:val="center"/>
          </w:tcPr>
          <w:p w14:paraId="08CAD566" w14:textId="77777777" w:rsidR="008A3F0F" w:rsidRDefault="00000000" w:rsidP="00416750">
            <w:r>
              <w:t>$91</w:t>
            </w:r>
          </w:p>
        </w:tc>
      </w:tr>
      <w:tr w:rsidR="008A3F0F" w14:paraId="2BD3B07F" w14:textId="77777777">
        <w:trPr>
          <w:cantSplit/>
          <w:jc w:val="center"/>
        </w:trPr>
        <w:tc>
          <w:tcPr>
            <w:tcW w:w="3816" w:type="dxa"/>
            <w:shd w:val="clear" w:color="auto" w:fill="EAF0F8"/>
            <w:vAlign w:val="center"/>
          </w:tcPr>
          <w:p w14:paraId="2ED10996" w14:textId="77777777" w:rsidR="008A3F0F" w:rsidRDefault="00000000" w:rsidP="00416750">
            <w:r>
              <w:t>Payroll/contractor fees and insurance</w:t>
            </w:r>
          </w:p>
        </w:tc>
        <w:tc>
          <w:tcPr>
            <w:tcW w:w="2448" w:type="dxa"/>
            <w:shd w:val="clear" w:color="auto" w:fill="EAF0F8"/>
            <w:vAlign w:val="center"/>
          </w:tcPr>
          <w:p w14:paraId="24698B06" w14:textId="77777777" w:rsidR="008A3F0F" w:rsidRDefault="00000000" w:rsidP="00416750">
            <w:r>
              <w:t>$14</w:t>
            </w:r>
          </w:p>
        </w:tc>
        <w:tc>
          <w:tcPr>
            <w:tcW w:w="2448" w:type="dxa"/>
            <w:shd w:val="clear" w:color="auto" w:fill="EAF0F8"/>
            <w:vAlign w:val="center"/>
          </w:tcPr>
          <w:p w14:paraId="00071C42" w14:textId="77777777" w:rsidR="008A3F0F" w:rsidRDefault="00000000" w:rsidP="00416750">
            <w:r>
              <w:t>$17</w:t>
            </w:r>
          </w:p>
        </w:tc>
      </w:tr>
      <w:tr w:rsidR="008A3F0F" w14:paraId="7D7ABBE2" w14:textId="77777777">
        <w:trPr>
          <w:cantSplit/>
          <w:jc w:val="center"/>
        </w:trPr>
        <w:tc>
          <w:tcPr>
            <w:tcW w:w="3816" w:type="dxa"/>
            <w:vAlign w:val="center"/>
          </w:tcPr>
          <w:p w14:paraId="7326CB88" w14:textId="77777777" w:rsidR="008A3F0F" w:rsidRDefault="00000000" w:rsidP="00416750">
            <w:r>
              <w:t>Supplies and equipment allowance</w:t>
            </w:r>
          </w:p>
        </w:tc>
        <w:tc>
          <w:tcPr>
            <w:tcW w:w="2448" w:type="dxa"/>
            <w:vAlign w:val="center"/>
          </w:tcPr>
          <w:p w14:paraId="325B0E41" w14:textId="77777777" w:rsidR="008A3F0F" w:rsidRDefault="00000000" w:rsidP="00416750">
            <w:r>
              <w:t>$9</w:t>
            </w:r>
          </w:p>
        </w:tc>
        <w:tc>
          <w:tcPr>
            <w:tcW w:w="2448" w:type="dxa"/>
            <w:vAlign w:val="center"/>
          </w:tcPr>
          <w:p w14:paraId="6A3E922D" w14:textId="77777777" w:rsidR="008A3F0F" w:rsidRDefault="00000000" w:rsidP="00416750">
            <w:r>
              <w:t>$12</w:t>
            </w:r>
          </w:p>
        </w:tc>
      </w:tr>
      <w:tr w:rsidR="008A3F0F" w14:paraId="167B0158" w14:textId="77777777">
        <w:trPr>
          <w:cantSplit/>
          <w:jc w:val="center"/>
        </w:trPr>
        <w:tc>
          <w:tcPr>
            <w:tcW w:w="3816" w:type="dxa"/>
            <w:shd w:val="clear" w:color="auto" w:fill="EAF0F8"/>
            <w:vAlign w:val="center"/>
          </w:tcPr>
          <w:p w14:paraId="6886D0C0" w14:textId="77777777" w:rsidR="008A3F0F" w:rsidRDefault="00000000" w:rsidP="00416750">
            <w:r>
              <w:t>Travel/mileage support</w:t>
            </w:r>
          </w:p>
        </w:tc>
        <w:tc>
          <w:tcPr>
            <w:tcW w:w="2448" w:type="dxa"/>
            <w:shd w:val="clear" w:color="auto" w:fill="EAF0F8"/>
            <w:vAlign w:val="center"/>
          </w:tcPr>
          <w:p w14:paraId="17033523" w14:textId="77777777" w:rsidR="008A3F0F" w:rsidRDefault="00000000" w:rsidP="00416750">
            <w:r>
              <w:t>$8</w:t>
            </w:r>
          </w:p>
        </w:tc>
        <w:tc>
          <w:tcPr>
            <w:tcW w:w="2448" w:type="dxa"/>
            <w:shd w:val="clear" w:color="auto" w:fill="EAF0F8"/>
            <w:vAlign w:val="center"/>
          </w:tcPr>
          <w:p w14:paraId="711A3BF4" w14:textId="77777777" w:rsidR="008A3F0F" w:rsidRDefault="00000000" w:rsidP="00416750">
            <w:r>
              <w:t>$10</w:t>
            </w:r>
          </w:p>
        </w:tc>
      </w:tr>
      <w:tr w:rsidR="008A3F0F" w14:paraId="268C39A1" w14:textId="77777777">
        <w:trPr>
          <w:cantSplit/>
          <w:jc w:val="center"/>
        </w:trPr>
        <w:tc>
          <w:tcPr>
            <w:tcW w:w="3816" w:type="dxa"/>
            <w:vAlign w:val="center"/>
          </w:tcPr>
          <w:p w14:paraId="07EF50A2" w14:textId="77777777" w:rsidR="008A3F0F" w:rsidRDefault="00000000" w:rsidP="00416750">
            <w:r>
              <w:t>Customer acquisition cost allocated</w:t>
            </w:r>
          </w:p>
        </w:tc>
        <w:tc>
          <w:tcPr>
            <w:tcW w:w="2448" w:type="dxa"/>
            <w:vAlign w:val="center"/>
          </w:tcPr>
          <w:p w14:paraId="02F50B28" w14:textId="77777777" w:rsidR="008A3F0F" w:rsidRDefault="00000000" w:rsidP="00416750">
            <w:r>
              <w:t>$12</w:t>
            </w:r>
          </w:p>
        </w:tc>
        <w:tc>
          <w:tcPr>
            <w:tcW w:w="2448" w:type="dxa"/>
            <w:vAlign w:val="center"/>
          </w:tcPr>
          <w:p w14:paraId="0DB9A8C5" w14:textId="77777777" w:rsidR="008A3F0F" w:rsidRDefault="00000000" w:rsidP="00416750">
            <w:r>
              <w:t>$61</w:t>
            </w:r>
          </w:p>
        </w:tc>
      </w:tr>
      <w:tr w:rsidR="008A3F0F" w14:paraId="1A349A45" w14:textId="77777777">
        <w:trPr>
          <w:cantSplit/>
          <w:jc w:val="center"/>
        </w:trPr>
        <w:tc>
          <w:tcPr>
            <w:tcW w:w="3816" w:type="dxa"/>
            <w:shd w:val="clear" w:color="auto" w:fill="EAF0F8"/>
            <w:vAlign w:val="center"/>
          </w:tcPr>
          <w:p w14:paraId="6C8B9879" w14:textId="77777777" w:rsidR="008A3F0F" w:rsidRDefault="00000000" w:rsidP="00416750">
            <w:r>
              <w:t>Support, refunds, payment processing</w:t>
            </w:r>
          </w:p>
        </w:tc>
        <w:tc>
          <w:tcPr>
            <w:tcW w:w="2448" w:type="dxa"/>
            <w:shd w:val="clear" w:color="auto" w:fill="EAF0F8"/>
            <w:vAlign w:val="center"/>
          </w:tcPr>
          <w:p w14:paraId="426542A2" w14:textId="77777777" w:rsidR="008A3F0F" w:rsidRDefault="00000000" w:rsidP="00416750">
            <w:r>
              <w:t>$10</w:t>
            </w:r>
          </w:p>
        </w:tc>
        <w:tc>
          <w:tcPr>
            <w:tcW w:w="2448" w:type="dxa"/>
            <w:shd w:val="clear" w:color="auto" w:fill="EAF0F8"/>
            <w:vAlign w:val="center"/>
          </w:tcPr>
          <w:p w14:paraId="41BA1140" w14:textId="77777777" w:rsidR="008A3F0F" w:rsidRDefault="00000000" w:rsidP="00416750">
            <w:r>
              <w:t>$13</w:t>
            </w:r>
          </w:p>
        </w:tc>
      </w:tr>
      <w:tr w:rsidR="008A3F0F" w14:paraId="553F7866" w14:textId="77777777">
        <w:trPr>
          <w:cantSplit/>
          <w:jc w:val="center"/>
        </w:trPr>
        <w:tc>
          <w:tcPr>
            <w:tcW w:w="3816" w:type="dxa"/>
            <w:vAlign w:val="center"/>
          </w:tcPr>
          <w:p w14:paraId="6F0F109F" w14:textId="77777777" w:rsidR="008A3F0F" w:rsidRDefault="00000000" w:rsidP="00416750">
            <w:r>
              <w:t>Contribution before overhead</w:t>
            </w:r>
          </w:p>
        </w:tc>
        <w:tc>
          <w:tcPr>
            <w:tcW w:w="2448" w:type="dxa"/>
            <w:vAlign w:val="center"/>
          </w:tcPr>
          <w:p w14:paraId="2FFD8F83" w14:textId="77777777" w:rsidR="008A3F0F" w:rsidRDefault="00000000" w:rsidP="00416750">
            <w:r>
              <w:t>$11</w:t>
            </w:r>
          </w:p>
        </w:tc>
        <w:tc>
          <w:tcPr>
            <w:tcW w:w="2448" w:type="dxa"/>
            <w:vAlign w:val="center"/>
          </w:tcPr>
          <w:p w14:paraId="2D774FDC" w14:textId="77777777" w:rsidR="008A3F0F" w:rsidRDefault="00000000" w:rsidP="00416750">
            <w:r>
              <w:t>-$97</w:t>
            </w:r>
          </w:p>
        </w:tc>
      </w:tr>
    </w:tbl>
    <w:p w14:paraId="7EFAB3D9" w14:textId="77777777" w:rsidR="008A3F0F" w:rsidRDefault="008A3F0F" w:rsidP="00416750"/>
    <w:p w14:paraId="72D28104" w14:textId="77777777" w:rsidR="008A3F0F" w:rsidRDefault="00000000" w:rsidP="00416750">
      <w:r>
        <w:t>The exhibit reflected averages. A compact apartment near another appointment could produce a healthy margin, while a large suburban home with a 35-minute drive could lose money even at full price. BrightNest's instant pricing model used bedrooms, bathrooms, square footage, pets, and requested tasks, but it did not yet account well for clutter, parking, access delays, or the condition of the home.</w:t>
      </w:r>
    </w:p>
    <w:p w14:paraId="10AC79F5" w14:textId="77777777" w:rsidR="008A3F0F" w:rsidRDefault="00000000" w:rsidP="00416750">
      <w:pPr>
        <w:pStyle w:val="Heading1"/>
      </w:pPr>
      <w:r>
        <w:t>The geographic launch decision</w:t>
      </w:r>
    </w:p>
    <w:p w14:paraId="43CF5716" w14:textId="77777777" w:rsidR="008A3F0F" w:rsidRDefault="00000000" w:rsidP="00416750">
      <w:r>
        <w:t>A national rollout offered speed, brand visibility, and a large recruiting funnel. It also created the risk of “thin markets”: customers and cleaners might exist in the same city but not in the same neighborhood or at compatible times. A cleaner willing to work Tuesday mornings in northern suburbs did not solve a Saturday demand surge downtown.</w:t>
      </w:r>
    </w:p>
    <w:p w14:paraId="044CD1D8" w14:textId="77777777" w:rsidR="008A3F0F" w:rsidRDefault="00000000" w:rsidP="00416750">
      <w:r>
        <w:t>A regional launch could concentrate advertising, local supervision, referrals, and cleaner density. Yet selecting only affluent metropolitan areas could produce high customer prices alongside high wages, congestion, and customer acquisition costs. Lower-cost regions could offer easier recruiting but less willingness to pay. Immigration enforcement intensity and local attitudes could also affect applicant confidence and customer perceptions in ways that were difficult to quantify.</w:t>
      </w:r>
    </w:p>
    <w:p w14:paraId="6F689A39" w14:textId="77777777" w:rsidR="00416750" w:rsidRDefault="00416750">
      <w:pPr>
        <w:spacing w:after="200" w:line="276" w:lineRule="auto"/>
        <w:rPr>
          <w:rFonts w:asciiTheme="majorHAnsi" w:eastAsiaTheme="majorEastAsia" w:hAnsiTheme="majorHAnsi" w:cstheme="majorBidi"/>
          <w:b/>
          <w:bCs/>
          <w:color w:val="2F5597"/>
          <w:szCs w:val="26"/>
        </w:rPr>
      </w:pPr>
      <w:r>
        <w:br w:type="page"/>
      </w:r>
    </w:p>
    <w:p w14:paraId="121AFFB2" w14:textId="09391F0B" w:rsidR="008A3F0F" w:rsidRDefault="00000000" w:rsidP="00416750">
      <w:pPr>
        <w:pStyle w:val="Heading2"/>
      </w:pPr>
      <w:r>
        <w:lastRenderedPageBreak/>
        <w:t>Exhibit 5. Candidate launch-market profiles</w:t>
      </w:r>
    </w:p>
    <w:tbl>
      <w:tblPr>
        <w:tblStyle w:val="TableGrid"/>
        <w:tblW w:w="0" w:type="auto"/>
        <w:jc w:val="center"/>
        <w:tblLook w:val="04A0" w:firstRow="1" w:lastRow="0" w:firstColumn="1" w:lastColumn="0" w:noHBand="0" w:noVBand="1"/>
      </w:tblPr>
      <w:tblGrid>
        <w:gridCol w:w="2012"/>
        <w:gridCol w:w="1597"/>
        <w:gridCol w:w="1497"/>
        <w:gridCol w:w="1439"/>
        <w:gridCol w:w="1567"/>
        <w:gridCol w:w="2246"/>
      </w:tblGrid>
      <w:tr w:rsidR="008A3F0F" w14:paraId="5470867D" w14:textId="77777777">
        <w:trPr>
          <w:cantSplit/>
          <w:jc w:val="center"/>
        </w:trPr>
        <w:tc>
          <w:tcPr>
            <w:tcW w:w="1944" w:type="dxa"/>
            <w:shd w:val="clear" w:color="auto" w:fill="2F5597"/>
            <w:vAlign w:val="center"/>
          </w:tcPr>
          <w:p w14:paraId="30D01A4B" w14:textId="77777777" w:rsidR="008A3F0F" w:rsidRDefault="00000000" w:rsidP="00416750">
            <w:r>
              <w:t>Market type</w:t>
            </w:r>
          </w:p>
        </w:tc>
        <w:tc>
          <w:tcPr>
            <w:tcW w:w="1656" w:type="dxa"/>
            <w:shd w:val="clear" w:color="auto" w:fill="2F5597"/>
            <w:vAlign w:val="center"/>
          </w:tcPr>
          <w:p w14:paraId="3A8D85CA" w14:textId="77777777" w:rsidR="008A3F0F" w:rsidRDefault="00000000" w:rsidP="00416750">
            <w:r>
              <w:t>Illustrative customer price</w:t>
            </w:r>
          </w:p>
        </w:tc>
        <w:tc>
          <w:tcPr>
            <w:tcW w:w="1584" w:type="dxa"/>
            <w:shd w:val="clear" w:color="auto" w:fill="2F5597"/>
            <w:vAlign w:val="center"/>
          </w:tcPr>
          <w:p w14:paraId="6252685A" w14:textId="77777777" w:rsidR="008A3F0F" w:rsidRDefault="00000000" w:rsidP="00416750">
            <w:r>
              <w:t>Target cleaner pay</w:t>
            </w:r>
          </w:p>
        </w:tc>
        <w:tc>
          <w:tcPr>
            <w:tcW w:w="1512" w:type="dxa"/>
            <w:shd w:val="clear" w:color="auto" w:fill="2F5597"/>
            <w:vAlign w:val="center"/>
          </w:tcPr>
          <w:p w14:paraId="0E7A39F6" w14:textId="77777777" w:rsidR="008A3F0F" w:rsidRDefault="00000000" w:rsidP="00416750">
            <w:r>
              <w:t>Est. first-booking CAC</w:t>
            </w:r>
          </w:p>
        </w:tc>
        <w:tc>
          <w:tcPr>
            <w:tcW w:w="1656" w:type="dxa"/>
            <w:shd w:val="clear" w:color="auto" w:fill="2F5597"/>
            <w:vAlign w:val="center"/>
          </w:tcPr>
          <w:p w14:paraId="020E501D" w14:textId="77777777" w:rsidR="008A3F0F" w:rsidRDefault="00000000" w:rsidP="00416750">
            <w:r>
              <w:t>Cleaner density risk</w:t>
            </w:r>
          </w:p>
        </w:tc>
        <w:tc>
          <w:tcPr>
            <w:tcW w:w="2376" w:type="dxa"/>
            <w:shd w:val="clear" w:color="auto" w:fill="2F5597"/>
            <w:vAlign w:val="center"/>
          </w:tcPr>
          <w:p w14:paraId="7A240F6B" w14:textId="77777777" w:rsidR="008A3F0F" w:rsidRDefault="00000000" w:rsidP="00416750">
            <w:r>
              <w:t>Other concern</w:t>
            </w:r>
          </w:p>
        </w:tc>
      </w:tr>
      <w:tr w:rsidR="008A3F0F" w14:paraId="1525B22D" w14:textId="77777777">
        <w:trPr>
          <w:cantSplit/>
          <w:jc w:val="center"/>
        </w:trPr>
        <w:tc>
          <w:tcPr>
            <w:tcW w:w="1944" w:type="dxa"/>
            <w:vAlign w:val="center"/>
          </w:tcPr>
          <w:p w14:paraId="7BE45BAC" w14:textId="77777777" w:rsidR="008A3F0F" w:rsidRDefault="00000000" w:rsidP="00416750">
            <w:r>
              <w:t>High-income coastal</w:t>
            </w:r>
          </w:p>
        </w:tc>
        <w:tc>
          <w:tcPr>
            <w:tcW w:w="1656" w:type="dxa"/>
            <w:vAlign w:val="center"/>
          </w:tcPr>
          <w:p w14:paraId="029DD5C4" w14:textId="77777777" w:rsidR="008A3F0F" w:rsidRDefault="00000000" w:rsidP="00416750">
            <w:r>
              <w:t>$175</w:t>
            </w:r>
          </w:p>
        </w:tc>
        <w:tc>
          <w:tcPr>
            <w:tcW w:w="1584" w:type="dxa"/>
            <w:vAlign w:val="center"/>
          </w:tcPr>
          <w:p w14:paraId="7C1E727A" w14:textId="77777777" w:rsidR="008A3F0F" w:rsidRDefault="00000000" w:rsidP="00416750">
            <w:r>
              <w:t>$31/hr</w:t>
            </w:r>
          </w:p>
        </w:tc>
        <w:tc>
          <w:tcPr>
            <w:tcW w:w="1512" w:type="dxa"/>
            <w:vAlign w:val="center"/>
          </w:tcPr>
          <w:p w14:paraId="371AADF5" w14:textId="77777777" w:rsidR="008A3F0F" w:rsidRDefault="00000000" w:rsidP="00416750">
            <w:r>
              <w:t>$78</w:t>
            </w:r>
          </w:p>
        </w:tc>
        <w:tc>
          <w:tcPr>
            <w:tcW w:w="1656" w:type="dxa"/>
            <w:vAlign w:val="center"/>
          </w:tcPr>
          <w:p w14:paraId="15904F52" w14:textId="77777777" w:rsidR="008A3F0F" w:rsidRDefault="00000000" w:rsidP="00416750">
            <w:r>
              <w:t>Medium</w:t>
            </w:r>
          </w:p>
        </w:tc>
        <w:tc>
          <w:tcPr>
            <w:tcW w:w="2376" w:type="dxa"/>
            <w:vAlign w:val="center"/>
          </w:tcPr>
          <w:p w14:paraId="5C3FC2EC" w14:textId="77777777" w:rsidR="008A3F0F" w:rsidRDefault="00000000" w:rsidP="00416750">
            <w:r>
              <w:t>High travel and wage costs</w:t>
            </w:r>
          </w:p>
        </w:tc>
      </w:tr>
      <w:tr w:rsidR="008A3F0F" w14:paraId="64D182D9" w14:textId="77777777">
        <w:trPr>
          <w:cantSplit/>
          <w:jc w:val="center"/>
        </w:trPr>
        <w:tc>
          <w:tcPr>
            <w:tcW w:w="1944" w:type="dxa"/>
            <w:shd w:val="clear" w:color="auto" w:fill="EAF0F8"/>
            <w:vAlign w:val="center"/>
          </w:tcPr>
          <w:p w14:paraId="6231250A" w14:textId="77777777" w:rsidR="008A3F0F" w:rsidRDefault="00000000" w:rsidP="00416750">
            <w:r>
              <w:t>Fast-growing Sun Belt</w:t>
            </w:r>
          </w:p>
        </w:tc>
        <w:tc>
          <w:tcPr>
            <w:tcW w:w="1656" w:type="dxa"/>
            <w:shd w:val="clear" w:color="auto" w:fill="EAF0F8"/>
            <w:vAlign w:val="center"/>
          </w:tcPr>
          <w:p w14:paraId="1266CF6C" w14:textId="77777777" w:rsidR="008A3F0F" w:rsidRDefault="00000000" w:rsidP="00416750">
            <w:r>
              <w:t>$145</w:t>
            </w:r>
          </w:p>
        </w:tc>
        <w:tc>
          <w:tcPr>
            <w:tcW w:w="1584" w:type="dxa"/>
            <w:shd w:val="clear" w:color="auto" w:fill="EAF0F8"/>
            <w:vAlign w:val="center"/>
          </w:tcPr>
          <w:p w14:paraId="0D300D19" w14:textId="77777777" w:rsidR="008A3F0F" w:rsidRDefault="00000000" w:rsidP="00416750">
            <w:r>
              <w:t>$25/hr</w:t>
            </w:r>
          </w:p>
        </w:tc>
        <w:tc>
          <w:tcPr>
            <w:tcW w:w="1512" w:type="dxa"/>
            <w:shd w:val="clear" w:color="auto" w:fill="EAF0F8"/>
            <w:vAlign w:val="center"/>
          </w:tcPr>
          <w:p w14:paraId="077327AA" w14:textId="77777777" w:rsidR="008A3F0F" w:rsidRDefault="00000000" w:rsidP="00416750">
            <w:r>
              <w:t>$54</w:t>
            </w:r>
          </w:p>
        </w:tc>
        <w:tc>
          <w:tcPr>
            <w:tcW w:w="1656" w:type="dxa"/>
            <w:shd w:val="clear" w:color="auto" w:fill="EAF0F8"/>
            <w:vAlign w:val="center"/>
          </w:tcPr>
          <w:p w14:paraId="67C56558" w14:textId="77777777" w:rsidR="008A3F0F" w:rsidRDefault="00000000" w:rsidP="00416750">
            <w:r>
              <w:t>Low-Medium</w:t>
            </w:r>
          </w:p>
        </w:tc>
        <w:tc>
          <w:tcPr>
            <w:tcW w:w="2376" w:type="dxa"/>
            <w:shd w:val="clear" w:color="auto" w:fill="EAF0F8"/>
            <w:vAlign w:val="center"/>
          </w:tcPr>
          <w:p w14:paraId="1ACDD0D7" w14:textId="77777777" w:rsidR="008A3F0F" w:rsidRDefault="00000000" w:rsidP="00416750">
            <w:r>
              <w:t>Sprawl and vehicle dependence</w:t>
            </w:r>
          </w:p>
        </w:tc>
      </w:tr>
      <w:tr w:rsidR="008A3F0F" w14:paraId="5CB5B10A" w14:textId="77777777">
        <w:trPr>
          <w:cantSplit/>
          <w:jc w:val="center"/>
        </w:trPr>
        <w:tc>
          <w:tcPr>
            <w:tcW w:w="1944" w:type="dxa"/>
            <w:vAlign w:val="center"/>
          </w:tcPr>
          <w:p w14:paraId="5495A841" w14:textId="77777777" w:rsidR="008A3F0F" w:rsidRDefault="00000000" w:rsidP="00416750">
            <w:r>
              <w:t>Large Midwest metro</w:t>
            </w:r>
          </w:p>
        </w:tc>
        <w:tc>
          <w:tcPr>
            <w:tcW w:w="1656" w:type="dxa"/>
            <w:vAlign w:val="center"/>
          </w:tcPr>
          <w:p w14:paraId="0C64B543" w14:textId="77777777" w:rsidR="008A3F0F" w:rsidRDefault="00000000" w:rsidP="00416750">
            <w:r>
              <w:t>$132</w:t>
            </w:r>
          </w:p>
        </w:tc>
        <w:tc>
          <w:tcPr>
            <w:tcW w:w="1584" w:type="dxa"/>
            <w:vAlign w:val="center"/>
          </w:tcPr>
          <w:p w14:paraId="0E8A712F" w14:textId="77777777" w:rsidR="008A3F0F" w:rsidRDefault="00000000" w:rsidP="00416750">
            <w:r>
              <w:t>$23/hr</w:t>
            </w:r>
          </w:p>
        </w:tc>
        <w:tc>
          <w:tcPr>
            <w:tcW w:w="1512" w:type="dxa"/>
            <w:vAlign w:val="center"/>
          </w:tcPr>
          <w:p w14:paraId="7024C122" w14:textId="77777777" w:rsidR="008A3F0F" w:rsidRDefault="00000000" w:rsidP="00416750">
            <w:r>
              <w:t>$49</w:t>
            </w:r>
          </w:p>
        </w:tc>
        <w:tc>
          <w:tcPr>
            <w:tcW w:w="1656" w:type="dxa"/>
            <w:vAlign w:val="center"/>
          </w:tcPr>
          <w:p w14:paraId="4D1223DF" w14:textId="77777777" w:rsidR="008A3F0F" w:rsidRDefault="00000000" w:rsidP="00416750">
            <w:r>
              <w:t>Low</w:t>
            </w:r>
          </w:p>
        </w:tc>
        <w:tc>
          <w:tcPr>
            <w:tcW w:w="2376" w:type="dxa"/>
            <w:vAlign w:val="center"/>
          </w:tcPr>
          <w:p w14:paraId="4BF6F8DA" w14:textId="77777777" w:rsidR="008A3F0F" w:rsidRDefault="00000000" w:rsidP="00416750">
            <w:r>
              <w:t>Lower recurring-service penetration</w:t>
            </w:r>
          </w:p>
        </w:tc>
      </w:tr>
      <w:tr w:rsidR="008A3F0F" w14:paraId="3F25309D" w14:textId="77777777">
        <w:trPr>
          <w:cantSplit/>
          <w:jc w:val="center"/>
        </w:trPr>
        <w:tc>
          <w:tcPr>
            <w:tcW w:w="1944" w:type="dxa"/>
            <w:shd w:val="clear" w:color="auto" w:fill="EAF0F8"/>
            <w:vAlign w:val="center"/>
          </w:tcPr>
          <w:p w14:paraId="4155B169" w14:textId="77777777" w:rsidR="008A3F0F" w:rsidRDefault="00000000" w:rsidP="00416750">
            <w:r>
              <w:t>College/secondary city</w:t>
            </w:r>
          </w:p>
        </w:tc>
        <w:tc>
          <w:tcPr>
            <w:tcW w:w="1656" w:type="dxa"/>
            <w:shd w:val="clear" w:color="auto" w:fill="EAF0F8"/>
            <w:vAlign w:val="center"/>
          </w:tcPr>
          <w:p w14:paraId="0F83EEC0" w14:textId="77777777" w:rsidR="008A3F0F" w:rsidRDefault="00000000" w:rsidP="00416750">
            <w:r>
              <w:t>$118</w:t>
            </w:r>
          </w:p>
        </w:tc>
        <w:tc>
          <w:tcPr>
            <w:tcW w:w="1584" w:type="dxa"/>
            <w:shd w:val="clear" w:color="auto" w:fill="EAF0F8"/>
            <w:vAlign w:val="center"/>
          </w:tcPr>
          <w:p w14:paraId="536AFAEA" w14:textId="77777777" w:rsidR="008A3F0F" w:rsidRDefault="00000000" w:rsidP="00416750">
            <w:r>
              <w:t>$21/hr</w:t>
            </w:r>
          </w:p>
        </w:tc>
        <w:tc>
          <w:tcPr>
            <w:tcW w:w="1512" w:type="dxa"/>
            <w:shd w:val="clear" w:color="auto" w:fill="EAF0F8"/>
            <w:vAlign w:val="center"/>
          </w:tcPr>
          <w:p w14:paraId="4A28C191" w14:textId="77777777" w:rsidR="008A3F0F" w:rsidRDefault="00000000" w:rsidP="00416750">
            <w:r>
              <w:t>$42</w:t>
            </w:r>
          </w:p>
        </w:tc>
        <w:tc>
          <w:tcPr>
            <w:tcW w:w="1656" w:type="dxa"/>
            <w:shd w:val="clear" w:color="auto" w:fill="EAF0F8"/>
            <w:vAlign w:val="center"/>
          </w:tcPr>
          <w:p w14:paraId="1896BA5C" w14:textId="77777777" w:rsidR="008A3F0F" w:rsidRDefault="00000000" w:rsidP="00416750">
            <w:r>
              <w:t>High</w:t>
            </w:r>
          </w:p>
        </w:tc>
        <w:tc>
          <w:tcPr>
            <w:tcW w:w="2376" w:type="dxa"/>
            <w:shd w:val="clear" w:color="auto" w:fill="EAF0F8"/>
            <w:vAlign w:val="center"/>
          </w:tcPr>
          <w:p w14:paraId="6978175D" w14:textId="77777777" w:rsidR="008A3F0F" w:rsidRDefault="00000000" w:rsidP="00416750">
            <w:r>
              <w:t>Seasonal worker and customer churn</w:t>
            </w:r>
          </w:p>
        </w:tc>
      </w:tr>
      <w:tr w:rsidR="008A3F0F" w14:paraId="5815A23A" w14:textId="77777777">
        <w:trPr>
          <w:cantSplit/>
          <w:jc w:val="center"/>
        </w:trPr>
        <w:tc>
          <w:tcPr>
            <w:tcW w:w="1944" w:type="dxa"/>
            <w:vAlign w:val="center"/>
          </w:tcPr>
          <w:p w14:paraId="10C6CB1C" w14:textId="77777777" w:rsidR="008A3F0F" w:rsidRDefault="00000000" w:rsidP="00416750">
            <w:r>
              <w:t>National self-serve</w:t>
            </w:r>
          </w:p>
        </w:tc>
        <w:tc>
          <w:tcPr>
            <w:tcW w:w="1656" w:type="dxa"/>
            <w:vAlign w:val="center"/>
          </w:tcPr>
          <w:p w14:paraId="356A9D02" w14:textId="77777777" w:rsidR="008A3F0F" w:rsidRDefault="00000000" w:rsidP="00416750">
            <w:r>
              <w:t>$135 average</w:t>
            </w:r>
          </w:p>
        </w:tc>
        <w:tc>
          <w:tcPr>
            <w:tcW w:w="1584" w:type="dxa"/>
            <w:vAlign w:val="center"/>
          </w:tcPr>
          <w:p w14:paraId="5616132B" w14:textId="77777777" w:rsidR="008A3F0F" w:rsidRDefault="00000000" w:rsidP="00416750">
            <w:r>
              <w:t>$24-$31/hr</w:t>
            </w:r>
          </w:p>
        </w:tc>
        <w:tc>
          <w:tcPr>
            <w:tcW w:w="1512" w:type="dxa"/>
            <w:vAlign w:val="center"/>
          </w:tcPr>
          <w:p w14:paraId="27EA305D" w14:textId="77777777" w:rsidR="008A3F0F" w:rsidRDefault="00000000" w:rsidP="00416750">
            <w:r>
              <w:t>$60 average</w:t>
            </w:r>
          </w:p>
        </w:tc>
        <w:tc>
          <w:tcPr>
            <w:tcW w:w="1656" w:type="dxa"/>
            <w:vAlign w:val="center"/>
          </w:tcPr>
          <w:p w14:paraId="5E4E2E29" w14:textId="77777777" w:rsidR="008A3F0F" w:rsidRDefault="00000000" w:rsidP="00416750">
            <w:r>
              <w:t>Very high</w:t>
            </w:r>
          </w:p>
        </w:tc>
        <w:tc>
          <w:tcPr>
            <w:tcW w:w="2376" w:type="dxa"/>
            <w:vAlign w:val="center"/>
          </w:tcPr>
          <w:p w14:paraId="784DB495" w14:textId="77777777" w:rsidR="008A3F0F" w:rsidRDefault="00000000" w:rsidP="00416750">
            <w:r>
              <w:t>Uneven quality and compliance</w:t>
            </w:r>
          </w:p>
        </w:tc>
      </w:tr>
    </w:tbl>
    <w:p w14:paraId="50FD6CB3" w14:textId="77777777" w:rsidR="008A3F0F" w:rsidRDefault="008A3F0F" w:rsidP="00416750"/>
    <w:p w14:paraId="23BAD172" w14:textId="39835429" w:rsidR="008A3F0F" w:rsidRDefault="00000000" w:rsidP="00416750">
      <w:pPr>
        <w:pStyle w:val="Heading1"/>
      </w:pPr>
      <w:r>
        <w:t>Three launch proposals</w:t>
      </w:r>
    </w:p>
    <w:p w14:paraId="5101D13D" w14:textId="77777777" w:rsidR="008A3F0F" w:rsidRDefault="00000000" w:rsidP="00416750">
      <w:r>
        <w:t>By the end of the pilot, the executive team had developed three proposals.</w:t>
      </w:r>
    </w:p>
    <w:p w14:paraId="4DC4EE4C" w14:textId="77777777" w:rsidR="008A3F0F" w:rsidRDefault="00000000" w:rsidP="00416750">
      <w:pPr>
        <w:pStyle w:val="Heading2"/>
      </w:pPr>
      <w:r>
        <w:t>Proposal A - Five-city density strategy.</w:t>
      </w:r>
    </w:p>
    <w:p w14:paraId="16F6AAFC" w14:textId="77777777" w:rsidR="008A3F0F" w:rsidRDefault="00000000" w:rsidP="00416750">
      <w:r>
        <w:t xml:space="preserve">BrightNest would launch only where it could recruit at least 150 </w:t>
      </w:r>
      <w:proofErr w:type="gramStart"/>
      <w:r>
        <w:t>screened</w:t>
      </w:r>
      <w:proofErr w:type="gramEnd"/>
      <w:r>
        <w:t xml:space="preserve"> cleaners before major customer advertising began. It would build local partnerships, provide starter kits, guarantee limited work blocks, and emphasize referrals. The plan required approximately $11 million over 18 months and targeted 22,000 recurring customers. Advocates argued that density and service quality were prerequisites for growth. Critics worried that competitors could occupy other markets first.</w:t>
      </w:r>
    </w:p>
    <w:p w14:paraId="100A4311" w14:textId="77777777" w:rsidR="008A3F0F" w:rsidRDefault="00000000" w:rsidP="00416750">
      <w:pPr>
        <w:pStyle w:val="Heading2"/>
      </w:pPr>
      <w:r>
        <w:t>Proposal B - Twenty-five-city marketplace strategy.</w:t>
      </w:r>
    </w:p>
    <w:p w14:paraId="74BB9B85" w14:textId="77777777" w:rsidR="008A3F0F" w:rsidRDefault="00000000" w:rsidP="00416750">
      <w:r>
        <w:t xml:space="preserve">The company would use WorkReach nationally but </w:t>
      </w:r>
      <w:proofErr w:type="gramStart"/>
      <w:r>
        <w:t>activate</w:t>
      </w:r>
      <w:proofErr w:type="gramEnd"/>
      <w:r>
        <w:t xml:space="preserve"> customer marketing in 25 cities. Cleaner pay, customer prices, discounts, and service areas would be adjusted by market. BrightNest would spend $16 million and target 48,000 recurring customers. The approach generated more learning but required sophisticated local pricing, compliance, and supply-demand controls that were not yet proven.</w:t>
      </w:r>
    </w:p>
    <w:p w14:paraId="5C4A2DEF" w14:textId="77777777" w:rsidR="008A3F0F" w:rsidRDefault="00000000" w:rsidP="00416750">
      <w:pPr>
        <w:pStyle w:val="Heading2"/>
      </w:pPr>
      <w:r>
        <w:t>Proposal C - National availability strategy.</w:t>
      </w:r>
    </w:p>
    <w:p w14:paraId="24D103F7" w14:textId="77777777" w:rsidR="008A3F0F" w:rsidRDefault="00000000" w:rsidP="00416750">
      <w:r>
        <w:t>Customers anywhere in the contiguous United States could request service. BrightNest would confirm an appointment only after matching an available cleaner. Cleaner recruitment would run nationally, with no guaranteed hours and limited equipment support. The plan could produce rapid data at relatively low fixed cost, but long confirmation times, sparse supply, and inconsistent service might damage the brand before the company learned which markets worked.</w:t>
      </w:r>
    </w:p>
    <w:p w14:paraId="0191E1EB" w14:textId="77777777" w:rsidR="008A3F0F" w:rsidRDefault="00000000" w:rsidP="00416750">
      <w:pPr>
        <w:pStyle w:val="Heading1"/>
      </w:pPr>
      <w:r>
        <w:t>What the pilots had not answered</w:t>
      </w:r>
    </w:p>
    <w:p w14:paraId="549496EA" w14:textId="77777777" w:rsidR="008A3F0F" w:rsidRDefault="00000000" w:rsidP="00416750">
      <w:r>
        <w:t>The pilots generated data but not agreement. High cleaner pay increased job acceptance, but only when appointments were geographically clustered. Discounts increased bookings, but the least expensive customers were also the least likely to reorder. Customers preferred the same cleaner, while the scheduling system achieved higher utilization by assigning whichever cleaner was nearby. Cleaner flexibility improved recruiting, yet unlimited schedule choice made it harder to promise customers a specific time.</w:t>
      </w:r>
    </w:p>
    <w:p w14:paraId="636E5EBB" w14:textId="77777777" w:rsidR="008A3F0F" w:rsidRDefault="00000000" w:rsidP="00416750">
      <w:r>
        <w:t>Management also lacked a shared definition of success. Growth emphasized bookings and market entry. Operations emphasized completion rates and customer ratings. The cleaner-network team emphasized hourly earnings, retention, and schedule choice. Finance emphasized contribution margin after acquisition cost. A city could look successful under one measure and unsuccessful under another.</w:t>
      </w:r>
    </w:p>
    <w:p w14:paraId="1C351B6E" w14:textId="77777777" w:rsidR="008A3F0F" w:rsidRDefault="00000000" w:rsidP="00416750">
      <w:pPr>
        <w:pStyle w:val="Heading2"/>
      </w:pPr>
      <w:r>
        <w:lastRenderedPageBreak/>
        <w:t>Exhibit 6. Proposed 18-month launch outcomes</w:t>
      </w:r>
    </w:p>
    <w:tbl>
      <w:tblPr>
        <w:tblStyle w:val="TableGrid"/>
        <w:tblW w:w="0" w:type="auto"/>
        <w:jc w:val="center"/>
        <w:tblLook w:val="04A0" w:firstRow="1" w:lastRow="0" w:firstColumn="1" w:lastColumn="0" w:noHBand="0" w:noVBand="1"/>
      </w:tblPr>
      <w:tblGrid>
        <w:gridCol w:w="3168"/>
        <w:gridCol w:w="2088"/>
        <w:gridCol w:w="2232"/>
        <w:gridCol w:w="2232"/>
      </w:tblGrid>
      <w:tr w:rsidR="008A3F0F" w14:paraId="58B53D45" w14:textId="77777777">
        <w:trPr>
          <w:cantSplit/>
          <w:jc w:val="center"/>
        </w:trPr>
        <w:tc>
          <w:tcPr>
            <w:tcW w:w="3168" w:type="dxa"/>
            <w:shd w:val="clear" w:color="auto" w:fill="2F5597"/>
            <w:vAlign w:val="center"/>
          </w:tcPr>
          <w:p w14:paraId="3C6A093A" w14:textId="77777777" w:rsidR="008A3F0F" w:rsidRDefault="00000000" w:rsidP="00416750">
            <w:r>
              <w:t>Measure</w:t>
            </w:r>
          </w:p>
        </w:tc>
        <w:tc>
          <w:tcPr>
            <w:tcW w:w="2088" w:type="dxa"/>
            <w:shd w:val="clear" w:color="auto" w:fill="2F5597"/>
            <w:vAlign w:val="center"/>
          </w:tcPr>
          <w:p w14:paraId="4AF0CDBC" w14:textId="77777777" w:rsidR="008A3F0F" w:rsidRDefault="00000000" w:rsidP="00416750">
            <w:r>
              <w:t>Five-city density</w:t>
            </w:r>
          </w:p>
        </w:tc>
        <w:tc>
          <w:tcPr>
            <w:tcW w:w="2232" w:type="dxa"/>
            <w:shd w:val="clear" w:color="auto" w:fill="2F5597"/>
            <w:vAlign w:val="center"/>
          </w:tcPr>
          <w:p w14:paraId="13119312" w14:textId="77777777" w:rsidR="008A3F0F" w:rsidRDefault="00000000" w:rsidP="00416750">
            <w:r>
              <w:t>25-city marketplace</w:t>
            </w:r>
          </w:p>
        </w:tc>
        <w:tc>
          <w:tcPr>
            <w:tcW w:w="2232" w:type="dxa"/>
            <w:shd w:val="clear" w:color="auto" w:fill="2F5597"/>
            <w:vAlign w:val="center"/>
          </w:tcPr>
          <w:p w14:paraId="2443D0FD" w14:textId="77777777" w:rsidR="008A3F0F" w:rsidRDefault="00000000" w:rsidP="00416750">
            <w:r>
              <w:t>National availability</w:t>
            </w:r>
          </w:p>
        </w:tc>
      </w:tr>
      <w:tr w:rsidR="008A3F0F" w14:paraId="7B6515D2" w14:textId="77777777">
        <w:trPr>
          <w:cantSplit/>
          <w:jc w:val="center"/>
        </w:trPr>
        <w:tc>
          <w:tcPr>
            <w:tcW w:w="3168" w:type="dxa"/>
            <w:vAlign w:val="center"/>
          </w:tcPr>
          <w:p w14:paraId="3BFC6538" w14:textId="77777777" w:rsidR="008A3F0F" w:rsidRDefault="00000000" w:rsidP="00416750">
            <w:r>
              <w:t>Investment required</w:t>
            </w:r>
          </w:p>
        </w:tc>
        <w:tc>
          <w:tcPr>
            <w:tcW w:w="2088" w:type="dxa"/>
            <w:vAlign w:val="center"/>
          </w:tcPr>
          <w:p w14:paraId="5CC3F76C" w14:textId="77777777" w:rsidR="008A3F0F" w:rsidRDefault="00000000" w:rsidP="00416750">
            <w:r>
              <w:t>$11 million</w:t>
            </w:r>
          </w:p>
        </w:tc>
        <w:tc>
          <w:tcPr>
            <w:tcW w:w="2232" w:type="dxa"/>
            <w:vAlign w:val="center"/>
          </w:tcPr>
          <w:p w14:paraId="64F7E185" w14:textId="77777777" w:rsidR="008A3F0F" w:rsidRDefault="00000000" w:rsidP="00416750">
            <w:r>
              <w:t>$16 million</w:t>
            </w:r>
          </w:p>
        </w:tc>
        <w:tc>
          <w:tcPr>
            <w:tcW w:w="2232" w:type="dxa"/>
            <w:vAlign w:val="center"/>
          </w:tcPr>
          <w:p w14:paraId="14938BC1" w14:textId="77777777" w:rsidR="008A3F0F" w:rsidRDefault="00000000" w:rsidP="00416750">
            <w:r>
              <w:t>$13 million</w:t>
            </w:r>
          </w:p>
        </w:tc>
      </w:tr>
      <w:tr w:rsidR="008A3F0F" w14:paraId="58E850D6" w14:textId="77777777">
        <w:trPr>
          <w:cantSplit/>
          <w:jc w:val="center"/>
        </w:trPr>
        <w:tc>
          <w:tcPr>
            <w:tcW w:w="3168" w:type="dxa"/>
            <w:shd w:val="clear" w:color="auto" w:fill="EAF0F8"/>
            <w:vAlign w:val="center"/>
          </w:tcPr>
          <w:p w14:paraId="700307A8" w14:textId="77777777" w:rsidR="008A3F0F" w:rsidRDefault="00000000" w:rsidP="00416750">
            <w:r>
              <w:t>Recurring customers at month 18</w:t>
            </w:r>
          </w:p>
        </w:tc>
        <w:tc>
          <w:tcPr>
            <w:tcW w:w="2088" w:type="dxa"/>
            <w:shd w:val="clear" w:color="auto" w:fill="EAF0F8"/>
            <w:vAlign w:val="center"/>
          </w:tcPr>
          <w:p w14:paraId="3F49A74D" w14:textId="77777777" w:rsidR="008A3F0F" w:rsidRDefault="00000000" w:rsidP="00416750">
            <w:r>
              <w:t>22,000</w:t>
            </w:r>
          </w:p>
        </w:tc>
        <w:tc>
          <w:tcPr>
            <w:tcW w:w="2232" w:type="dxa"/>
            <w:shd w:val="clear" w:color="auto" w:fill="EAF0F8"/>
            <w:vAlign w:val="center"/>
          </w:tcPr>
          <w:p w14:paraId="07A404C6" w14:textId="77777777" w:rsidR="008A3F0F" w:rsidRDefault="00000000" w:rsidP="00416750">
            <w:r>
              <w:t>48,000</w:t>
            </w:r>
          </w:p>
        </w:tc>
        <w:tc>
          <w:tcPr>
            <w:tcW w:w="2232" w:type="dxa"/>
            <w:shd w:val="clear" w:color="auto" w:fill="EAF0F8"/>
            <w:vAlign w:val="center"/>
          </w:tcPr>
          <w:p w14:paraId="3A57E491" w14:textId="77777777" w:rsidR="008A3F0F" w:rsidRDefault="00000000" w:rsidP="00416750">
            <w:r>
              <w:t>55,000</w:t>
            </w:r>
          </w:p>
        </w:tc>
      </w:tr>
      <w:tr w:rsidR="008A3F0F" w14:paraId="08C310C7" w14:textId="77777777">
        <w:trPr>
          <w:cantSplit/>
          <w:jc w:val="center"/>
        </w:trPr>
        <w:tc>
          <w:tcPr>
            <w:tcW w:w="3168" w:type="dxa"/>
            <w:vAlign w:val="center"/>
          </w:tcPr>
          <w:p w14:paraId="63720A7D" w14:textId="77777777" w:rsidR="008A3F0F" w:rsidRDefault="00000000" w:rsidP="00416750">
            <w:r>
              <w:t>Active cleaners</w:t>
            </w:r>
          </w:p>
        </w:tc>
        <w:tc>
          <w:tcPr>
            <w:tcW w:w="2088" w:type="dxa"/>
            <w:vAlign w:val="center"/>
          </w:tcPr>
          <w:p w14:paraId="29095B11" w14:textId="77777777" w:rsidR="008A3F0F" w:rsidRDefault="00000000" w:rsidP="00416750">
            <w:r>
              <w:t>1,050</w:t>
            </w:r>
          </w:p>
        </w:tc>
        <w:tc>
          <w:tcPr>
            <w:tcW w:w="2232" w:type="dxa"/>
            <w:vAlign w:val="center"/>
          </w:tcPr>
          <w:p w14:paraId="66F7661A" w14:textId="77777777" w:rsidR="008A3F0F" w:rsidRDefault="00000000" w:rsidP="00416750">
            <w:r>
              <w:t>2,750</w:t>
            </w:r>
          </w:p>
        </w:tc>
        <w:tc>
          <w:tcPr>
            <w:tcW w:w="2232" w:type="dxa"/>
            <w:vAlign w:val="center"/>
          </w:tcPr>
          <w:p w14:paraId="3C14E5DD" w14:textId="77777777" w:rsidR="008A3F0F" w:rsidRDefault="00000000" w:rsidP="00416750">
            <w:r>
              <w:t>4,200</w:t>
            </w:r>
          </w:p>
        </w:tc>
      </w:tr>
      <w:tr w:rsidR="008A3F0F" w14:paraId="76299709" w14:textId="77777777">
        <w:trPr>
          <w:cantSplit/>
          <w:jc w:val="center"/>
        </w:trPr>
        <w:tc>
          <w:tcPr>
            <w:tcW w:w="3168" w:type="dxa"/>
            <w:shd w:val="clear" w:color="auto" w:fill="EAF0F8"/>
            <w:vAlign w:val="center"/>
          </w:tcPr>
          <w:p w14:paraId="3E674C54" w14:textId="77777777" w:rsidR="008A3F0F" w:rsidRDefault="00000000" w:rsidP="00416750">
            <w:r>
              <w:t>Projected completion rate</w:t>
            </w:r>
          </w:p>
        </w:tc>
        <w:tc>
          <w:tcPr>
            <w:tcW w:w="2088" w:type="dxa"/>
            <w:shd w:val="clear" w:color="auto" w:fill="EAF0F8"/>
            <w:vAlign w:val="center"/>
          </w:tcPr>
          <w:p w14:paraId="1BE80889" w14:textId="77777777" w:rsidR="008A3F0F" w:rsidRDefault="00000000" w:rsidP="00416750">
            <w:r>
              <w:t>94%</w:t>
            </w:r>
          </w:p>
        </w:tc>
        <w:tc>
          <w:tcPr>
            <w:tcW w:w="2232" w:type="dxa"/>
            <w:shd w:val="clear" w:color="auto" w:fill="EAF0F8"/>
            <w:vAlign w:val="center"/>
          </w:tcPr>
          <w:p w14:paraId="2F9C3754" w14:textId="77777777" w:rsidR="008A3F0F" w:rsidRDefault="00000000" w:rsidP="00416750">
            <w:r>
              <w:t>88%</w:t>
            </w:r>
          </w:p>
        </w:tc>
        <w:tc>
          <w:tcPr>
            <w:tcW w:w="2232" w:type="dxa"/>
            <w:shd w:val="clear" w:color="auto" w:fill="EAF0F8"/>
            <w:vAlign w:val="center"/>
          </w:tcPr>
          <w:p w14:paraId="170356E7" w14:textId="77777777" w:rsidR="008A3F0F" w:rsidRDefault="00000000" w:rsidP="00416750">
            <w:r>
              <w:t>77%</w:t>
            </w:r>
          </w:p>
        </w:tc>
      </w:tr>
      <w:tr w:rsidR="008A3F0F" w14:paraId="3B8889F7" w14:textId="77777777">
        <w:trPr>
          <w:cantSplit/>
          <w:jc w:val="center"/>
        </w:trPr>
        <w:tc>
          <w:tcPr>
            <w:tcW w:w="3168" w:type="dxa"/>
            <w:vAlign w:val="center"/>
          </w:tcPr>
          <w:p w14:paraId="34941A2C" w14:textId="77777777" w:rsidR="008A3F0F" w:rsidRDefault="00000000" w:rsidP="00416750">
            <w:r>
              <w:t>Contribution margin per recurring visit</w:t>
            </w:r>
          </w:p>
        </w:tc>
        <w:tc>
          <w:tcPr>
            <w:tcW w:w="2088" w:type="dxa"/>
            <w:vAlign w:val="center"/>
          </w:tcPr>
          <w:p w14:paraId="30BCE506" w14:textId="77777777" w:rsidR="008A3F0F" w:rsidRDefault="00000000" w:rsidP="00416750">
            <w:r>
              <w:t>$18</w:t>
            </w:r>
          </w:p>
        </w:tc>
        <w:tc>
          <w:tcPr>
            <w:tcW w:w="2232" w:type="dxa"/>
            <w:vAlign w:val="center"/>
          </w:tcPr>
          <w:p w14:paraId="59AAE541" w14:textId="77777777" w:rsidR="008A3F0F" w:rsidRDefault="00000000" w:rsidP="00416750">
            <w:r>
              <w:t>$12</w:t>
            </w:r>
          </w:p>
        </w:tc>
        <w:tc>
          <w:tcPr>
            <w:tcW w:w="2232" w:type="dxa"/>
            <w:vAlign w:val="center"/>
          </w:tcPr>
          <w:p w14:paraId="0C29D2CC" w14:textId="77777777" w:rsidR="008A3F0F" w:rsidRDefault="00000000" w:rsidP="00416750">
            <w:r>
              <w:t>$7</w:t>
            </w:r>
          </w:p>
        </w:tc>
      </w:tr>
      <w:tr w:rsidR="008A3F0F" w14:paraId="3E61580F" w14:textId="77777777">
        <w:trPr>
          <w:cantSplit/>
          <w:jc w:val="center"/>
        </w:trPr>
        <w:tc>
          <w:tcPr>
            <w:tcW w:w="3168" w:type="dxa"/>
            <w:shd w:val="clear" w:color="auto" w:fill="EAF0F8"/>
            <w:vAlign w:val="center"/>
          </w:tcPr>
          <w:p w14:paraId="0021A8DE" w14:textId="77777777" w:rsidR="008A3F0F" w:rsidRDefault="00000000" w:rsidP="00416750">
            <w:r>
              <w:t>Probability of achieving plan (team estimate)</w:t>
            </w:r>
          </w:p>
        </w:tc>
        <w:tc>
          <w:tcPr>
            <w:tcW w:w="2088" w:type="dxa"/>
            <w:shd w:val="clear" w:color="auto" w:fill="EAF0F8"/>
            <w:vAlign w:val="center"/>
          </w:tcPr>
          <w:p w14:paraId="265801D9" w14:textId="77777777" w:rsidR="008A3F0F" w:rsidRDefault="00000000" w:rsidP="00416750">
            <w:r>
              <w:t>65%</w:t>
            </w:r>
          </w:p>
        </w:tc>
        <w:tc>
          <w:tcPr>
            <w:tcW w:w="2232" w:type="dxa"/>
            <w:shd w:val="clear" w:color="auto" w:fill="EAF0F8"/>
            <w:vAlign w:val="center"/>
          </w:tcPr>
          <w:p w14:paraId="194BBA54" w14:textId="77777777" w:rsidR="008A3F0F" w:rsidRDefault="00000000" w:rsidP="00416750">
            <w:r>
              <w:t>45%</w:t>
            </w:r>
          </w:p>
        </w:tc>
        <w:tc>
          <w:tcPr>
            <w:tcW w:w="2232" w:type="dxa"/>
            <w:shd w:val="clear" w:color="auto" w:fill="EAF0F8"/>
            <w:vAlign w:val="center"/>
          </w:tcPr>
          <w:p w14:paraId="0937D7E0" w14:textId="77777777" w:rsidR="008A3F0F" w:rsidRDefault="00000000" w:rsidP="00416750">
            <w:r>
              <w:t>30%</w:t>
            </w:r>
          </w:p>
        </w:tc>
      </w:tr>
    </w:tbl>
    <w:p w14:paraId="377C0D51" w14:textId="77777777" w:rsidR="008A3F0F" w:rsidRDefault="008A3F0F" w:rsidP="00416750"/>
    <w:p w14:paraId="2D17BC69" w14:textId="77777777" w:rsidR="008A3F0F" w:rsidRDefault="00000000" w:rsidP="00416750">
      <w:pPr>
        <w:pStyle w:val="Heading1"/>
      </w:pPr>
      <w:r>
        <w:t>The decision</w:t>
      </w:r>
    </w:p>
    <w:p w14:paraId="02A3D5C6" w14:textId="77777777" w:rsidR="008A3F0F" w:rsidRDefault="00000000" w:rsidP="00416750">
      <w:r>
        <w:t>Chen looked again at the dashboard. BrightNest had evidence that customers wanted convenient home cleaning and that thousands of people would click on flexible cleaning opportunities. It did not yet know whether it could place the right cleaner at the right home, at the right time, at a price that satisfied both sides repeatedly.</w:t>
      </w:r>
    </w:p>
    <w:p w14:paraId="624CC74C" w14:textId="77777777" w:rsidR="008A3F0F" w:rsidRDefault="00000000" w:rsidP="00416750">
      <w:r>
        <w:t>The board meeting was four weeks away. Before then, Chen had to decide which launch proposal to recommend, how much to spend on introductory discounts, what compensation and equipment package to offer cleaners, and which uncertainties justified further experiments. Waiting would preserve capital but might weaken recruiting momentum. Expanding would produce information faster but could turn local matching failures into a national reputation problem.</w:t>
      </w:r>
    </w:p>
    <w:p w14:paraId="3A9FFD7C" w14:textId="77777777" w:rsidR="001C67BC" w:rsidRDefault="001C67BC" w:rsidP="001C67BC">
      <w:pPr>
        <w:pStyle w:val="Heading1"/>
      </w:pPr>
      <w:r>
        <w:t>Framing questions</w:t>
      </w:r>
    </w:p>
    <w:p w14:paraId="26CC624E" w14:textId="77777777" w:rsidR="001C67BC" w:rsidRDefault="001C67BC" w:rsidP="001C67BC">
      <w:pPr>
        <w:pStyle w:val="ListParagraph"/>
        <w:numPr>
          <w:ilvl w:val="0"/>
          <w:numId w:val="11"/>
        </w:numPr>
        <w:spacing w:after="80" w:line="247" w:lineRule="auto"/>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09E3FF2A" w14:textId="77777777" w:rsidR="001C67BC" w:rsidRDefault="001C67BC" w:rsidP="001C67BC">
      <w:pPr>
        <w:pStyle w:val="ListParagraph"/>
        <w:numPr>
          <w:ilvl w:val="0"/>
          <w:numId w:val="11"/>
        </w:numPr>
        <w:spacing w:after="80" w:line="247" w:lineRule="auto"/>
      </w:pPr>
      <w:r>
        <w:t xml:space="preserve">What are the types of decisions? Use the </w:t>
      </w:r>
      <w:hyperlink r:id="rId8" w:anchor="types-of-decision-settings" w:history="1">
        <w:r w:rsidRPr="00B20FB6">
          <w:rPr>
            <w:rStyle w:val="Hyperlink"/>
          </w:rPr>
          <w:t>list of de</w:t>
        </w:r>
        <w:r w:rsidRPr="00B20FB6">
          <w:rPr>
            <w:rStyle w:val="Hyperlink"/>
          </w:rPr>
          <w:t>c</w:t>
        </w:r>
        <w:r w:rsidRPr="00B20FB6">
          <w:rPr>
            <w:rStyle w:val="Hyperlink"/>
          </w:rPr>
          <w:t>ision types here as a guide</w:t>
        </w:r>
      </w:hyperlink>
      <w:r>
        <w:t xml:space="preserve">, illustrated by the </w:t>
      </w:r>
      <w:hyperlink r:id="rId9" w:anchor="from-apps-to-types" w:history="1">
        <w:r w:rsidRPr="00B20FB6">
          <w:rPr>
            <w:rStyle w:val="Hyperlink"/>
          </w:rPr>
          <w:t>applications here</w:t>
        </w:r>
      </w:hyperlink>
      <w:r>
        <w:t xml:space="preserve">.  </w:t>
      </w:r>
    </w:p>
    <w:p w14:paraId="0AC0A3E9" w14:textId="77777777" w:rsidR="001C67BC" w:rsidRDefault="001C67BC" w:rsidP="001C67BC">
      <w:pPr>
        <w:pStyle w:val="ListParagraph"/>
        <w:numPr>
          <w:ilvl w:val="0"/>
          <w:numId w:val="11"/>
        </w:numPr>
        <w:spacing w:after="80" w:line="247" w:lineRule="auto"/>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1B5CD739" w14:textId="77777777" w:rsidR="001C67BC" w:rsidRDefault="001C67BC" w:rsidP="001C67BC">
      <w:pPr>
        <w:pStyle w:val="ListParagraph"/>
        <w:numPr>
          <w:ilvl w:val="0"/>
          <w:numId w:val="11"/>
        </w:numPr>
        <w:spacing w:after="80"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53B95450" w14:textId="77777777" w:rsidR="001C67BC" w:rsidRDefault="001C67BC" w:rsidP="001C67BC">
      <w:pPr>
        <w:pStyle w:val="ListParagraph"/>
        <w:numPr>
          <w:ilvl w:val="0"/>
          <w:numId w:val="11"/>
        </w:numPr>
        <w:spacing w:after="80" w:line="247" w:lineRule="auto"/>
      </w:pPr>
      <w:r>
        <w:t>Repeat the exercise in (3), but this time using uncertainties instead of decisions.</w:t>
      </w:r>
    </w:p>
    <w:p w14:paraId="07E45A28" w14:textId="77777777" w:rsidR="001C67BC" w:rsidRDefault="001C67BC" w:rsidP="001C67BC">
      <w:pPr>
        <w:pStyle w:val="ListParagraph"/>
        <w:numPr>
          <w:ilvl w:val="1"/>
          <w:numId w:val="11"/>
        </w:numPr>
        <w:spacing w:after="80" w:line="247" w:lineRule="auto"/>
      </w:pPr>
      <w:r>
        <w:t>Which sources of uncertainty would be captured using average performance over time?</w:t>
      </w:r>
    </w:p>
    <w:p w14:paraId="5E6362E2" w14:textId="77777777" w:rsidR="001C67BC" w:rsidRDefault="001C67BC" w:rsidP="001C67BC">
      <w:pPr>
        <w:pStyle w:val="ListParagraph"/>
        <w:numPr>
          <w:ilvl w:val="1"/>
          <w:numId w:val="11"/>
        </w:numPr>
        <w:spacing w:after="80" w:line="247" w:lineRule="auto"/>
      </w:pPr>
      <w:r>
        <w:t>Which sources of uncertainty represent forms of risk that are not properly captured using averages?</w:t>
      </w:r>
    </w:p>
    <w:p w14:paraId="25D55457" w14:textId="77777777" w:rsidR="001C67BC" w:rsidRDefault="001C67BC" w:rsidP="001C67BC">
      <w:pPr>
        <w:pStyle w:val="ListParagraph"/>
        <w:numPr>
          <w:ilvl w:val="0"/>
          <w:numId w:val="11"/>
        </w:numPr>
        <w:spacing w:after="80" w:line="247" w:lineRule="auto"/>
      </w:pPr>
      <w:r>
        <w:t xml:space="preserve">Choose the single decision that seems to have the highest impact on the most important metric.  </w:t>
      </w:r>
    </w:p>
    <w:p w14:paraId="04115817" w14:textId="77777777" w:rsidR="001C67BC" w:rsidRDefault="001C67BC" w:rsidP="001C67BC">
      <w:pPr>
        <w:pStyle w:val="ListParagraph"/>
        <w:numPr>
          <w:ilvl w:val="1"/>
          <w:numId w:val="11"/>
        </w:numPr>
        <w:spacing w:after="80" w:line="247" w:lineRule="auto"/>
      </w:pPr>
      <w:r>
        <w:t>What approach do you think you would use to make this decision?</w:t>
      </w:r>
    </w:p>
    <w:p w14:paraId="286D0C99" w14:textId="77777777" w:rsidR="001C67BC" w:rsidRDefault="001C67BC" w:rsidP="001C67BC">
      <w:pPr>
        <w:pStyle w:val="ListParagraph"/>
        <w:numPr>
          <w:ilvl w:val="1"/>
          <w:numId w:val="11"/>
        </w:numPr>
        <w:spacing w:after="80" w:line="247" w:lineRule="auto"/>
      </w:pPr>
      <w:r>
        <w:t>What data appears to be necessary to make this decision, including the calculation of any performance metrics where the decision would have a high or medium impact.</w:t>
      </w:r>
    </w:p>
    <w:p w14:paraId="7A8923CB" w14:textId="77777777" w:rsidR="001C67BC" w:rsidRDefault="001C67BC" w:rsidP="001C67BC">
      <w:pPr>
        <w:pStyle w:val="ListParagraph"/>
        <w:numPr>
          <w:ilvl w:val="0"/>
          <w:numId w:val="11"/>
        </w:numPr>
        <w:spacing w:after="80" w:line="247" w:lineRule="auto"/>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7773E667" w14:textId="77777777" w:rsidR="001C67BC" w:rsidRDefault="001C67BC">
      <w:pPr>
        <w:spacing w:after="200" w:line="276" w:lineRule="auto"/>
        <w:rPr>
          <w:rFonts w:asciiTheme="majorHAnsi" w:eastAsiaTheme="majorEastAsia" w:hAnsiTheme="majorHAnsi" w:cstheme="majorBidi"/>
          <w:b/>
          <w:bCs/>
          <w:color w:val="17365D"/>
          <w:sz w:val="28"/>
          <w:szCs w:val="28"/>
        </w:rPr>
      </w:pPr>
      <w:r>
        <w:br w:type="page"/>
      </w:r>
    </w:p>
    <w:p w14:paraId="650A8B79" w14:textId="53FEF7C3" w:rsidR="008A3F0F" w:rsidRDefault="00000000" w:rsidP="00416750">
      <w:pPr>
        <w:pStyle w:val="Heading1"/>
      </w:pPr>
      <w:r>
        <w:lastRenderedPageBreak/>
        <w:t>Discussion questions</w:t>
      </w:r>
    </w:p>
    <w:p w14:paraId="60958895" w14:textId="61C20C4B" w:rsidR="008A3F0F" w:rsidRDefault="00000000" w:rsidP="001C67BC">
      <w:pPr>
        <w:pStyle w:val="ListParagraph"/>
        <w:numPr>
          <w:ilvl w:val="0"/>
          <w:numId w:val="13"/>
        </w:numPr>
      </w:pPr>
      <w:r>
        <w:t xml:space="preserve">How should </w:t>
      </w:r>
      <w:proofErr w:type="spellStart"/>
      <w:r>
        <w:t>BrightNest</w:t>
      </w:r>
      <w:proofErr w:type="spellEnd"/>
      <w:r>
        <w:t xml:space="preserve"> define its addressable, serviceable, and realistically obtainable markets?</w:t>
      </w:r>
    </w:p>
    <w:p w14:paraId="63A59DFC" w14:textId="33222C44" w:rsidR="008A3F0F" w:rsidRDefault="00000000" w:rsidP="001C67BC">
      <w:pPr>
        <w:pStyle w:val="ListParagraph"/>
        <w:numPr>
          <w:ilvl w:val="0"/>
          <w:numId w:val="13"/>
        </w:numPr>
      </w:pPr>
      <w:r>
        <w:t>Is the primary constraint customer demand, cleaner supply, geographic matching, service quality, or unit economics? What evidence supports your answer?</w:t>
      </w:r>
    </w:p>
    <w:p w14:paraId="63AAAEED" w14:textId="2E21967D" w:rsidR="008A3F0F" w:rsidRDefault="00000000" w:rsidP="001C67BC">
      <w:pPr>
        <w:pStyle w:val="ListParagraph"/>
        <w:numPr>
          <w:ilvl w:val="0"/>
          <w:numId w:val="13"/>
        </w:numPr>
      </w:pPr>
      <w:r>
        <w:t>How should the company measure the lifetime value of a customer when retention may depend on keeping the same cleaner?</w:t>
      </w:r>
    </w:p>
    <w:p w14:paraId="2605A6E5" w14:textId="6C910D55" w:rsidR="008A3F0F" w:rsidRDefault="00000000" w:rsidP="001C67BC">
      <w:pPr>
        <w:pStyle w:val="ListParagraph"/>
        <w:numPr>
          <w:ilvl w:val="0"/>
          <w:numId w:val="13"/>
        </w:numPr>
      </w:pPr>
      <w:r>
        <w:t xml:space="preserve">What introductory discount, if </w:t>
      </w:r>
      <w:proofErr w:type="gramStart"/>
      <w:r>
        <w:t>any</w:t>
      </w:r>
      <w:proofErr w:type="gramEnd"/>
      <w:r>
        <w:t>, should BrightNest offer? How should the discount vary by market or customer?</w:t>
      </w:r>
    </w:p>
    <w:p w14:paraId="41E06F24" w14:textId="4FEABF51" w:rsidR="008A3F0F" w:rsidRDefault="00000000" w:rsidP="001C67BC">
      <w:pPr>
        <w:pStyle w:val="ListParagraph"/>
        <w:numPr>
          <w:ilvl w:val="0"/>
          <w:numId w:val="13"/>
        </w:numPr>
      </w:pPr>
      <w:r>
        <w:t>What compensation system would balance attractive earnings, schedule flexibility, travel time, service quality, and company margins?</w:t>
      </w:r>
    </w:p>
    <w:p w14:paraId="5A148AA6" w14:textId="0DEF2912" w:rsidR="008A3F0F" w:rsidRDefault="00000000" w:rsidP="001C67BC">
      <w:pPr>
        <w:pStyle w:val="ListParagraph"/>
        <w:numPr>
          <w:ilvl w:val="0"/>
          <w:numId w:val="13"/>
        </w:numPr>
      </w:pPr>
      <w:r>
        <w:t xml:space="preserve">Should </w:t>
      </w:r>
      <w:proofErr w:type="spellStart"/>
      <w:r>
        <w:t>BrightNest</w:t>
      </w:r>
      <w:proofErr w:type="spellEnd"/>
      <w:r>
        <w:t xml:space="preserve"> supply cleaning tools and products? What operational and legal consequences follow from each supply model?</w:t>
      </w:r>
    </w:p>
    <w:p w14:paraId="6117E296" w14:textId="5C49DB31" w:rsidR="008A3F0F" w:rsidRDefault="00000000" w:rsidP="001C67BC">
      <w:pPr>
        <w:pStyle w:val="ListParagraph"/>
        <w:numPr>
          <w:ilvl w:val="0"/>
          <w:numId w:val="13"/>
        </w:numPr>
      </w:pPr>
      <w:r>
        <w:t>Which cleaner metrics should management monitor: active-hour pay, total-hour pay, acceptance, cancellations, retention, ratings, or something else?</w:t>
      </w:r>
    </w:p>
    <w:p w14:paraId="6C5C7DFD" w14:textId="5C212979" w:rsidR="008A3F0F" w:rsidRDefault="00000000" w:rsidP="001C67BC">
      <w:pPr>
        <w:pStyle w:val="ListParagraph"/>
        <w:numPr>
          <w:ilvl w:val="0"/>
          <w:numId w:val="13"/>
        </w:numPr>
      </w:pPr>
      <w:r>
        <w:t>How should immigration-policy uncertainty affect market selection, recruiting, compliance, and scenario planning without encouraging discriminatory assumptions?</w:t>
      </w:r>
    </w:p>
    <w:p w14:paraId="335A4986" w14:textId="7E9D5F2E" w:rsidR="008A3F0F" w:rsidRDefault="00000000" w:rsidP="001C67BC">
      <w:pPr>
        <w:pStyle w:val="ListParagraph"/>
        <w:numPr>
          <w:ilvl w:val="0"/>
          <w:numId w:val="13"/>
        </w:numPr>
      </w:pPr>
      <w:r>
        <w:t xml:space="preserve">Should </w:t>
      </w:r>
      <w:proofErr w:type="spellStart"/>
      <w:r>
        <w:t>BrightNest</w:t>
      </w:r>
      <w:proofErr w:type="spellEnd"/>
      <w:r>
        <w:t xml:space="preserve"> pursue five-city density, a 25-city marketplace, national availability, or another sequence of expansion?</w:t>
      </w:r>
    </w:p>
    <w:p w14:paraId="29C361D6" w14:textId="7804DB67" w:rsidR="008A3F0F" w:rsidRDefault="00000000" w:rsidP="001C67BC">
      <w:pPr>
        <w:pStyle w:val="ListParagraph"/>
        <w:numPr>
          <w:ilvl w:val="0"/>
          <w:numId w:val="13"/>
        </w:numPr>
      </w:pPr>
      <w:r>
        <w:t>What experiments would provide the greatest value of information before the company commits most of its capital?</w:t>
      </w:r>
    </w:p>
    <w:p w14:paraId="478D2582" w14:textId="77777777" w:rsidR="008A3F0F" w:rsidRDefault="00000000" w:rsidP="00416750">
      <w:pPr>
        <w:pStyle w:val="Heading1"/>
      </w:pPr>
      <w:r>
        <w:t>Public data and case assumptions</w:t>
      </w:r>
    </w:p>
    <w:p w14:paraId="0CE4D31B" w14:textId="77777777" w:rsidR="008A3F0F" w:rsidRDefault="00000000" w:rsidP="00416750">
      <w:r>
        <w:t>The case combines public statistics with fictional company data. Market-size estimates are scenario calculations, not official measurements of residential-cleaning spending. Key public context includes:</w:t>
      </w:r>
    </w:p>
    <w:p w14:paraId="41837558" w14:textId="77777777" w:rsidR="008A3F0F" w:rsidRDefault="00000000" w:rsidP="00416750">
      <w:pPr>
        <w:pStyle w:val="ListBullet"/>
      </w:pPr>
      <w:r>
        <w:t>U.S. Census Bureau QuickFacts: approximately 2.53 persons per household in 2020-2024, combined with national population estimates, supports an order-of-magnitude estimate of roughly 132 million households.</w:t>
      </w:r>
    </w:p>
    <w:p w14:paraId="6B399632" w14:textId="77777777" w:rsidR="008A3F0F" w:rsidRDefault="00000000" w:rsidP="00416750">
      <w:pPr>
        <w:pStyle w:val="ListBullet"/>
      </w:pPr>
      <w:r>
        <w:t>U.S. Bureau of Labor Statistics, May 2025 Occupational Employment and Wage Statistics: 860,670 maids and housekeeping cleaners; mean hourly wage $17.83; median hourly wage $17.07.</w:t>
      </w:r>
    </w:p>
    <w:p w14:paraId="1B43E537" w14:textId="77777777" w:rsidR="008A3F0F" w:rsidRDefault="00000000" w:rsidP="00416750">
      <w:pPr>
        <w:pStyle w:val="ListBullet"/>
      </w:pPr>
      <w:r>
        <w:t>BLS Foreign-Born Workers, 2025: foreign-born workers were more likely than native-born workers to be employed in service occupations, 21.2 percent versus 15.6 percent.</w:t>
      </w:r>
    </w:p>
    <w:p w14:paraId="16BD3BEF" w14:textId="77777777" w:rsidR="008A3F0F" w:rsidRDefault="00000000" w:rsidP="00416750">
      <w:pPr>
        <w:pStyle w:val="ListBullet"/>
      </w:pPr>
      <w:r>
        <w:t>Census Nonemployer Statistics: janitorial services were among the largest likely gig-economy industries, with approximately $20 billion in 2023 receipts for individual proprietorships.</w:t>
      </w:r>
    </w:p>
    <w:p w14:paraId="74B10834" w14:textId="77777777" w:rsidR="008A3F0F" w:rsidRDefault="00000000" w:rsidP="00416750">
      <w:pPr>
        <w:pStyle w:val="ListBullet"/>
      </w:pPr>
      <w:r>
        <w:t>USCIS Form I-9 guidance: U.S. employers must verify employment eligibility for every employee hired, including U.S. citizens, while following anti-discrimination requirements.</w:t>
      </w:r>
    </w:p>
    <w:p w14:paraId="46949E90" w14:textId="77777777" w:rsidR="008A3F0F" w:rsidRDefault="00000000" w:rsidP="00416750">
      <w:r>
        <w:t>Sources consulted (accessed July 2026): U.S. Bureau of Labor Statistics, Occupational Employment and Wage Statistics, May 2025; BLS, Labor Force Characteristics of Foreign-Born Workers, 2025; U.S. Census Bureau, QuickFacts and 2023 Nonemployer Statistics; U.S. Citizenship and Immigration Services, Form I-9 Central. All BrightNest prices, conversion rates, costs, forecasts, and company events are fictional.</w:t>
      </w:r>
    </w:p>
    <w:p w14:paraId="3B0E83AF" w14:textId="77777777" w:rsidR="00E331D3" w:rsidRDefault="00E331D3" w:rsidP="00416750">
      <w:pPr>
        <w:rPr>
          <w:rFonts w:asciiTheme="majorHAnsi" w:eastAsiaTheme="majorEastAsia" w:hAnsiTheme="majorHAnsi" w:cstheme="majorBidi"/>
          <w:color w:val="17365D"/>
          <w:sz w:val="28"/>
          <w:szCs w:val="28"/>
        </w:rPr>
      </w:pPr>
      <w:r>
        <w:br w:type="page"/>
      </w:r>
    </w:p>
    <w:p w14:paraId="6F02E4C0" w14:textId="14091244" w:rsidR="00E331D3" w:rsidRDefault="00E331D3" w:rsidP="00416750">
      <w:pPr>
        <w:pStyle w:val="Heading1"/>
      </w:pPr>
      <w:r>
        <w:lastRenderedPageBreak/>
        <w:t>ChatGPT comments</w:t>
      </w:r>
    </w:p>
    <w:p w14:paraId="67E600D8" w14:textId="77777777" w:rsidR="00E331D3" w:rsidRPr="00E331D3" w:rsidRDefault="00E331D3" w:rsidP="00416750">
      <w:r w:rsidRPr="00E331D3">
        <w:t>The case examines a fictional startup that must simultaneously build customer demand and recruit a geographically dense, dependable cleaner network. It includes:</w:t>
      </w:r>
    </w:p>
    <w:p w14:paraId="7DBB5693" w14:textId="77777777" w:rsidR="00E331D3" w:rsidRPr="00E331D3" w:rsidRDefault="00E331D3" w:rsidP="00416750">
      <w:pPr>
        <w:pStyle w:val="ListParagraph"/>
        <w:numPr>
          <w:ilvl w:val="0"/>
          <w:numId w:val="10"/>
        </w:numPr>
      </w:pPr>
      <w:r w:rsidRPr="00E331D3">
        <w:t xml:space="preserve">Customer-acquisition alternatives across search, social media, referrals, marketplaces, and institutional partnerships </w:t>
      </w:r>
    </w:p>
    <w:p w14:paraId="16F54C20" w14:textId="77777777" w:rsidR="00E331D3" w:rsidRPr="00E331D3" w:rsidRDefault="00E331D3" w:rsidP="00416750">
      <w:pPr>
        <w:pStyle w:val="ListParagraph"/>
        <w:numPr>
          <w:ilvl w:val="0"/>
          <w:numId w:val="10"/>
        </w:numPr>
      </w:pPr>
      <w:r w:rsidRPr="00E331D3">
        <w:t xml:space="preserve">Introductory discounts and customer-lifetime-value uncertainty </w:t>
      </w:r>
    </w:p>
    <w:p w14:paraId="5B7631E1" w14:textId="77777777" w:rsidR="00E331D3" w:rsidRPr="00E331D3" w:rsidRDefault="00E331D3" w:rsidP="00416750">
      <w:pPr>
        <w:pStyle w:val="ListParagraph"/>
        <w:numPr>
          <w:ilvl w:val="0"/>
          <w:numId w:val="10"/>
        </w:numPr>
      </w:pPr>
      <w:r w:rsidRPr="00E331D3">
        <w:t xml:space="preserve">Cleaner compensation, flexibility, travel time, retention, and equipment policies </w:t>
      </w:r>
    </w:p>
    <w:p w14:paraId="60645ECD" w14:textId="77777777" w:rsidR="00E331D3" w:rsidRPr="00E331D3" w:rsidRDefault="00E331D3" w:rsidP="00416750">
      <w:pPr>
        <w:pStyle w:val="ListParagraph"/>
        <w:numPr>
          <w:ilvl w:val="0"/>
          <w:numId w:val="10"/>
        </w:numPr>
      </w:pPr>
      <w:r w:rsidRPr="00E331D3">
        <w:t xml:space="preserve">Employee-versus-contractor considerations </w:t>
      </w:r>
    </w:p>
    <w:p w14:paraId="0595C50E" w14:textId="77777777" w:rsidR="00E331D3" w:rsidRPr="00E331D3" w:rsidRDefault="00E331D3" w:rsidP="00416750">
      <w:pPr>
        <w:pStyle w:val="ListParagraph"/>
        <w:numPr>
          <w:ilvl w:val="0"/>
          <w:numId w:val="10"/>
        </w:numPr>
      </w:pPr>
      <w:r w:rsidRPr="00E331D3">
        <w:t xml:space="preserve">Immigration-policy and employment-verification uncertainty </w:t>
      </w:r>
    </w:p>
    <w:p w14:paraId="5DB550BF" w14:textId="77777777" w:rsidR="00E331D3" w:rsidRPr="00E331D3" w:rsidRDefault="00E331D3" w:rsidP="00416750">
      <w:pPr>
        <w:pStyle w:val="ListParagraph"/>
        <w:numPr>
          <w:ilvl w:val="0"/>
          <w:numId w:val="10"/>
        </w:numPr>
      </w:pPr>
      <w:r w:rsidRPr="00E331D3">
        <w:t xml:space="preserve">Regional, multi-city, and national rollout strategies </w:t>
      </w:r>
    </w:p>
    <w:p w14:paraId="0FE7A51A" w14:textId="77777777" w:rsidR="00E331D3" w:rsidRPr="00E331D3" w:rsidRDefault="00E331D3" w:rsidP="00416750">
      <w:pPr>
        <w:pStyle w:val="ListParagraph"/>
        <w:numPr>
          <w:ilvl w:val="0"/>
          <w:numId w:val="10"/>
        </w:numPr>
      </w:pPr>
      <w:r w:rsidRPr="00E331D3">
        <w:t xml:space="preserve">Market-demand estimates, unit economics, recruiting funnels, and launch scenarios </w:t>
      </w:r>
    </w:p>
    <w:p w14:paraId="44B597A2" w14:textId="77777777" w:rsidR="00E331D3" w:rsidRPr="00E331D3" w:rsidRDefault="00E331D3" w:rsidP="00416750">
      <w:pPr>
        <w:pStyle w:val="ListParagraph"/>
        <w:numPr>
          <w:ilvl w:val="0"/>
          <w:numId w:val="10"/>
        </w:numPr>
      </w:pPr>
      <w:r w:rsidRPr="00E331D3">
        <w:t xml:space="preserve">Ten discussion questions with no preferred solution </w:t>
      </w:r>
    </w:p>
    <w:p w14:paraId="0586FCBE" w14:textId="77777777" w:rsidR="00E331D3" w:rsidRPr="00E331D3" w:rsidRDefault="00E331D3" w:rsidP="00416750">
      <w:r w:rsidRPr="00E331D3">
        <w:t xml:space="preserve">The labor context uses current BLS estimates of approximately 860,670 maids and housekeeping cleaners, with mean hourly earnings of $17.83 in May 2025. It also incorporates BLS findings that foreign-born workers were more concentrated </w:t>
      </w:r>
      <w:proofErr w:type="gramStart"/>
      <w:r w:rsidRPr="00E331D3">
        <w:t>in service</w:t>
      </w:r>
      <w:proofErr w:type="gramEnd"/>
      <w:r w:rsidRPr="00E331D3">
        <w:t xml:space="preserve"> occupations than native-born workers in 2025.</w:t>
      </w:r>
    </w:p>
    <w:p w14:paraId="16C3BB9D" w14:textId="77777777" w:rsidR="00E331D3" w:rsidRPr="00E331D3" w:rsidRDefault="00E331D3" w:rsidP="00416750"/>
    <w:sectPr w:rsidR="00E331D3" w:rsidRPr="00E331D3" w:rsidSect="00034616">
      <w:headerReference w:type="even" r:id="rId12"/>
      <w:headerReference w:type="default" r:id="rId13"/>
      <w:footerReference w:type="even" r:id="rId14"/>
      <w:footerReference w:type="default" r:id="rId15"/>
      <w:headerReference w:type="first" r:id="rId16"/>
      <w:footerReference w:type="first" r:id="rId17"/>
      <w:pgSz w:w="12240" w:h="15840"/>
      <w:pgMar w:top="792"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A5B3" w14:textId="77777777" w:rsidR="00EB0C99" w:rsidRDefault="00EB0C99" w:rsidP="00416750">
      <w:r>
        <w:separator/>
      </w:r>
    </w:p>
  </w:endnote>
  <w:endnote w:type="continuationSeparator" w:id="0">
    <w:p w14:paraId="27091E3B" w14:textId="77777777" w:rsidR="00EB0C99" w:rsidRDefault="00EB0C99" w:rsidP="0041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BC1F" w14:textId="77777777" w:rsidR="002F0130" w:rsidRDefault="002F0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B62A" w14:textId="77777777" w:rsidR="008A3F0F" w:rsidRDefault="00000000" w:rsidP="00416750">
    <w:pPr>
      <w:pStyle w:val="Footer"/>
    </w:pPr>
    <w:r>
      <w:fldChar w:fldCharType="begin"/>
    </w:r>
    <w:r>
      <w:instrText>PAGE</w:instrText>
    </w:r>
    <w:r>
      <w:fldChar w:fldCharType="separate"/>
    </w:r>
    <w:r w:rsidR="00E331D3">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0725" w14:textId="77777777" w:rsidR="002F0130" w:rsidRDefault="002F0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6B91" w14:textId="77777777" w:rsidR="00EB0C99" w:rsidRDefault="00EB0C99" w:rsidP="00416750">
      <w:r>
        <w:separator/>
      </w:r>
    </w:p>
  </w:footnote>
  <w:footnote w:type="continuationSeparator" w:id="0">
    <w:p w14:paraId="0AE3D4F0" w14:textId="77777777" w:rsidR="00EB0C99" w:rsidRDefault="00EB0C99" w:rsidP="00416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751E" w14:textId="77777777" w:rsidR="002F0130" w:rsidRDefault="002F0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7107A" w14:textId="77777777" w:rsidR="008A3F0F" w:rsidRPr="002F0130" w:rsidRDefault="00000000" w:rsidP="002F0130">
    <w:pPr>
      <w:pStyle w:val="Header"/>
      <w:jc w:val="right"/>
      <w:rPr>
        <w:color w:val="A6A6A6" w:themeColor="background1" w:themeShade="A6"/>
        <w:sz w:val="15"/>
        <w:szCs w:val="15"/>
      </w:rPr>
    </w:pPr>
    <w:r w:rsidRPr="002F0130">
      <w:rPr>
        <w:color w:val="A6A6A6" w:themeColor="background1" w:themeShade="A6"/>
        <w:sz w:val="15"/>
        <w:szCs w:val="15"/>
      </w:rPr>
      <w:t>BRIGHTNEST HOME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DDBF" w14:textId="77777777" w:rsidR="002F0130" w:rsidRDefault="002F0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AEF3BCD"/>
    <w:multiLevelType w:val="multilevel"/>
    <w:tmpl w:val="AC4E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6130B4"/>
    <w:multiLevelType w:val="hybridMultilevel"/>
    <w:tmpl w:val="67467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0B6FF2"/>
    <w:multiLevelType w:val="hybridMultilevel"/>
    <w:tmpl w:val="B762D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7540931">
    <w:abstractNumId w:val="8"/>
  </w:num>
  <w:num w:numId="2" w16cid:durableId="1677615211">
    <w:abstractNumId w:val="6"/>
  </w:num>
  <w:num w:numId="3" w16cid:durableId="1543857753">
    <w:abstractNumId w:val="5"/>
  </w:num>
  <w:num w:numId="4" w16cid:durableId="1991981760">
    <w:abstractNumId w:val="4"/>
  </w:num>
  <w:num w:numId="5" w16cid:durableId="746918921">
    <w:abstractNumId w:val="7"/>
  </w:num>
  <w:num w:numId="6" w16cid:durableId="1294169471">
    <w:abstractNumId w:val="3"/>
  </w:num>
  <w:num w:numId="7" w16cid:durableId="1736581463">
    <w:abstractNumId w:val="2"/>
  </w:num>
  <w:num w:numId="8" w16cid:durableId="755903292">
    <w:abstractNumId w:val="1"/>
  </w:num>
  <w:num w:numId="9" w16cid:durableId="1331639826">
    <w:abstractNumId w:val="0"/>
  </w:num>
  <w:num w:numId="10" w16cid:durableId="34472354">
    <w:abstractNumId w:val="9"/>
  </w:num>
  <w:num w:numId="11" w16cid:durableId="1268582022">
    <w:abstractNumId w:val="10"/>
  </w:num>
  <w:num w:numId="12" w16cid:durableId="1704359809">
    <w:abstractNumId w:val="11"/>
  </w:num>
  <w:num w:numId="13" w16cid:durableId="1282301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7635"/>
    <w:rsid w:val="0015074B"/>
    <w:rsid w:val="001C67BC"/>
    <w:rsid w:val="0029639D"/>
    <w:rsid w:val="002F0130"/>
    <w:rsid w:val="00326F90"/>
    <w:rsid w:val="00416750"/>
    <w:rsid w:val="008852B7"/>
    <w:rsid w:val="008A3F0F"/>
    <w:rsid w:val="00935427"/>
    <w:rsid w:val="00AA1D8D"/>
    <w:rsid w:val="00B47730"/>
    <w:rsid w:val="00BD1D06"/>
    <w:rsid w:val="00CB0664"/>
    <w:rsid w:val="00E331D3"/>
    <w:rsid w:val="00EB0C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1F0886"/>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750"/>
    <w:pPr>
      <w:spacing w:after="60" w:line="245" w:lineRule="auto"/>
    </w:pPr>
    <w:rPr>
      <w:rFonts w:ascii="Aptos" w:hAnsi="Aptos"/>
    </w:rPr>
  </w:style>
  <w:style w:type="paragraph" w:styleId="Heading1">
    <w:name w:val="heading 1"/>
    <w:basedOn w:val="Normal"/>
    <w:next w:val="Normal"/>
    <w:link w:val="Heading1Char"/>
    <w:uiPriority w:val="9"/>
    <w:qFormat/>
    <w:rsid w:val="00FC693F"/>
    <w:pPr>
      <w:keepNext/>
      <w:keepLines/>
      <w:spacing w:before="10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100"/>
      <w:outlineLvl w:val="1"/>
    </w:pPr>
    <w:rPr>
      <w:rFonts w:asciiTheme="majorHAnsi" w:eastAsiaTheme="majorEastAsia" w:hAnsiTheme="majorHAnsi" w:cstheme="majorBidi"/>
      <w:b/>
      <w:bCs/>
      <w:color w:val="2F559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0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Label">
    <w:name w:val="Case Label"/>
    <w:rPr>
      <w:rFonts w:ascii="Aptos" w:hAnsi="Aptos"/>
      <w:b/>
      <w:color w:val="7F6000"/>
      <w:sz w:val="16"/>
    </w:rPr>
  </w:style>
  <w:style w:type="character" w:styleId="Hyperlink">
    <w:name w:val="Hyperlink"/>
    <w:basedOn w:val="DefaultParagraphFont"/>
    <w:uiPriority w:val="99"/>
    <w:unhideWhenUsed/>
    <w:rsid w:val="001C67BC"/>
    <w:rPr>
      <w:color w:val="0000FF" w:themeColor="hyperlink"/>
      <w:u w:val="single"/>
    </w:rPr>
  </w:style>
  <w:style w:type="paragraph" w:customStyle="1" w:styleId="CaseTitle">
    <w:name w:val="Case Title"/>
    <w:basedOn w:val="Normal"/>
    <w:rsid w:val="00127635"/>
    <w:pPr>
      <w:spacing w:after="80" w:line="247" w:lineRule="auto"/>
    </w:pPr>
    <w:rPr>
      <w:rFonts w:ascii="Aptos Display" w:eastAsia="Aptos Display" w:hAnsi="Aptos Display"/>
      <w:b/>
      <w:color w:val="284B63"/>
      <w:sz w:val="48"/>
    </w:rPr>
  </w:style>
  <w:style w:type="paragraph" w:customStyle="1" w:styleId="CaseSubtitle">
    <w:name w:val="Case Subtitle"/>
    <w:basedOn w:val="Normal"/>
    <w:rsid w:val="00127635"/>
    <w:pPr>
      <w:spacing w:after="80" w:line="247" w:lineRule="auto"/>
    </w:pPr>
    <w:rPr>
      <w:rFonts w:ascii="Aptos Display" w:eastAsia="Aptos Display" w:hAnsi="Aptos Display"/>
      <w:b/>
      <w:color w:val="3C6E71"/>
      <w:sz w:val="36"/>
    </w:rPr>
  </w:style>
  <w:style w:type="paragraph" w:customStyle="1" w:styleId="CaseDeck">
    <w:name w:val="Case Deck"/>
    <w:basedOn w:val="Normal"/>
    <w:rsid w:val="00127635"/>
    <w:pPr>
      <w:spacing w:after="80" w:line="247" w:lineRule="auto"/>
    </w:pPr>
    <w:rPr>
      <w:rFonts w:eastAsia="Aptos"/>
      <w:i/>
      <w:sz w:val="21"/>
    </w:rPr>
  </w:style>
  <w:style w:type="paragraph" w:customStyle="1" w:styleId="CaseSpacer">
    <w:name w:val="Case Spacer"/>
    <w:basedOn w:val="Normal"/>
    <w:rsid w:val="00127635"/>
    <w:pPr>
      <w:spacing w:after="80" w:line="247" w:lineRule="auto"/>
    </w:pPr>
    <w:rPr>
      <w:rFonts w:eastAsia="Aptos"/>
      <w:sz w:val="18"/>
    </w:rPr>
  </w:style>
  <w:style w:type="character" w:styleId="FollowedHyperlink">
    <w:name w:val="FollowedHyperlink"/>
    <w:basedOn w:val="DefaultParagraphFont"/>
    <w:uiPriority w:val="99"/>
    <w:semiHidden/>
    <w:unhideWhenUsed/>
    <w:rsid w:val="001276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inyurl.com/FramingMatri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8</Pages>
  <Words>3469</Words>
  <Characters>19778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BrightNest Home Services: The Two-Sided Launch Dilemma</dc:title>
  <dc:subject>Business-school case study on customer acquisition, labor supply, pricing, and geographic rollout</dc:subject>
  <dc:creator>OpenAI</dc:creator>
  <cp:keywords/>
  <dc:description>generated by python-docx</dc:description>
  <cp:lastModifiedBy>Warren Powell</cp:lastModifiedBy>
  <cp:revision>6</cp:revision>
  <dcterms:created xsi:type="dcterms:W3CDTF">2026-07-29T23:37:00Z</dcterms:created>
  <dcterms:modified xsi:type="dcterms:W3CDTF">2026-07-30T18:57:00Z</dcterms:modified>
  <cp:category/>
</cp:coreProperties>
</file>